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1DB10" w14:textId="13D982F0" w:rsidR="00942CD2" w:rsidRPr="00907B3C" w:rsidRDefault="00942CD2" w:rsidP="00DF200B">
      <w:pPr>
        <w:pStyle w:val="TtuloTDC"/>
        <w:rPr>
          <w:color w:val="auto"/>
        </w:rPr>
      </w:pPr>
      <w:bookmarkStart w:id="0" w:name="_Hlk210823365"/>
      <w:bookmarkStart w:id="1" w:name="_GoBack"/>
      <w:r w:rsidRPr="00907B3C">
        <w:rPr>
          <w:color w:val="auto"/>
        </w:rPr>
        <w:t>Rodrigo Alejandro Rojas Navarrete, en mi carácter de Director General del</w:t>
      </w:r>
      <w:r w:rsidR="0053568F" w:rsidRPr="00907B3C">
        <w:rPr>
          <w:color w:val="auto"/>
        </w:rPr>
        <w:t xml:space="preserve"> Colegio</w:t>
      </w:r>
      <w:r w:rsidRPr="00907B3C">
        <w:rPr>
          <w:color w:val="auto"/>
        </w:rPr>
        <w:t xml:space="preserve"> Nacional de Educación Profesional Técnica y con fundamento en los artículos 59 fracción XII de la Ley Federal de las Entidades Paraestatales; 14, fracción XI, del Decreto que crea al Colegio Nacional de Educación Profesional Técnica (CONALEP)</w:t>
      </w:r>
      <w:r w:rsidR="004E7CDE" w:rsidRPr="00907B3C">
        <w:rPr>
          <w:color w:val="auto"/>
        </w:rPr>
        <w:t>;</w:t>
      </w:r>
      <w:r w:rsidRPr="00907B3C">
        <w:rPr>
          <w:color w:val="auto"/>
        </w:rPr>
        <w:t xml:space="preserve"> y 10, de su Estatuto Orgánico, y</w:t>
      </w:r>
    </w:p>
    <w:p w14:paraId="6B6DC5CF" w14:textId="77777777" w:rsidR="00942CD2" w:rsidRPr="00907B3C" w:rsidRDefault="00942CD2" w:rsidP="00DF200B">
      <w:pPr>
        <w:spacing w:line="276" w:lineRule="auto"/>
        <w:jc w:val="both"/>
        <w:rPr>
          <w:rFonts w:ascii="Noto Sans" w:eastAsia="Montserrat" w:hAnsi="Noto Sans" w:cs="Montserrat"/>
          <w:sz w:val="10"/>
          <w:szCs w:val="10"/>
          <w:lang w:eastAsia="es-MX"/>
        </w:rPr>
      </w:pPr>
    </w:p>
    <w:p w14:paraId="6D4A7D99" w14:textId="77777777" w:rsidR="00942CD2" w:rsidRPr="00907B3C" w:rsidRDefault="00942CD2" w:rsidP="00DF200B">
      <w:pPr>
        <w:autoSpaceDE w:val="0"/>
        <w:autoSpaceDN w:val="0"/>
        <w:adjustRightInd w:val="0"/>
        <w:spacing w:line="276" w:lineRule="auto"/>
        <w:jc w:val="center"/>
        <w:rPr>
          <w:rFonts w:ascii="Noto Sans" w:eastAsia="Montserrat" w:hAnsi="Noto Sans" w:cs="Montserrat"/>
          <w:b/>
          <w:spacing w:val="60"/>
          <w:sz w:val="20"/>
          <w:szCs w:val="20"/>
          <w:lang w:eastAsia="es-MX"/>
        </w:rPr>
      </w:pPr>
      <w:r w:rsidRPr="00907B3C">
        <w:rPr>
          <w:rFonts w:ascii="Noto Sans" w:eastAsia="Montserrat" w:hAnsi="Noto Sans" w:cs="Montserrat"/>
          <w:b/>
          <w:spacing w:val="60"/>
          <w:sz w:val="20"/>
          <w:szCs w:val="20"/>
          <w:lang w:eastAsia="es-MX"/>
        </w:rPr>
        <w:t>CONSIDERANDO</w:t>
      </w:r>
    </w:p>
    <w:p w14:paraId="5DC149E5" w14:textId="77777777" w:rsidR="00942CD2" w:rsidRPr="00907B3C" w:rsidRDefault="00942CD2" w:rsidP="00DF200B">
      <w:pPr>
        <w:spacing w:before="120" w:after="120" w:line="276" w:lineRule="auto"/>
        <w:jc w:val="both"/>
        <w:rPr>
          <w:rFonts w:ascii="Noto Sans" w:eastAsia="Montserrat" w:hAnsi="Noto Sans" w:cs="Montserrat"/>
          <w:sz w:val="20"/>
          <w:szCs w:val="20"/>
          <w:lang w:eastAsia="es-MX"/>
        </w:rPr>
      </w:pPr>
      <w:r w:rsidRPr="00907B3C">
        <w:rPr>
          <w:rFonts w:ascii="Noto Sans" w:eastAsia="Montserrat" w:hAnsi="Noto Sans" w:cs="Montserrat"/>
          <w:sz w:val="20"/>
          <w:szCs w:val="20"/>
          <w:lang w:eastAsia="es-MX"/>
        </w:rPr>
        <w:t>El Plan Nacional de Desarrollo 2025-2030, en su Eje General 2 "Desarrollo con bienestar y Humanismo", establece que la educación media superior debe cumplir un doble propósito: brindar a los jóvenes las herramientas necesarias para integrarse a una actividad productiva sin interrumpir su formación académica y fortalecer la certificación de competencia laboral. Con ello se busca reducir brechas de habilidades y ampliar la disponibilidad de especialistas, respondiendo a los cambios tecnológicos que transforman el sector productivo.</w:t>
      </w:r>
    </w:p>
    <w:p w14:paraId="5B3CC502" w14:textId="776E4658" w:rsidR="00942CD2" w:rsidRPr="00907B3C" w:rsidRDefault="00942CD2" w:rsidP="00DF200B">
      <w:pPr>
        <w:spacing w:before="120" w:after="120" w:line="276" w:lineRule="auto"/>
        <w:jc w:val="both"/>
        <w:rPr>
          <w:rFonts w:ascii="Noto Sans" w:eastAsia="Montserrat" w:hAnsi="Noto Sans" w:cs="Montserrat"/>
          <w:sz w:val="20"/>
          <w:szCs w:val="20"/>
          <w:lang w:eastAsia="es-MX"/>
        </w:rPr>
      </w:pPr>
      <w:r w:rsidRPr="00907B3C">
        <w:rPr>
          <w:rFonts w:ascii="Noto Sans" w:eastAsia="Montserrat" w:hAnsi="Noto Sans" w:cs="Montserrat"/>
          <w:sz w:val="20"/>
          <w:szCs w:val="20"/>
          <w:lang w:eastAsia="es-MX"/>
        </w:rPr>
        <w:t xml:space="preserve">De la misma manera, el Programa Sectorial de </w:t>
      </w:r>
      <w:r w:rsidR="00B35CD8" w:rsidRPr="00907B3C">
        <w:rPr>
          <w:rFonts w:ascii="Noto Sans" w:eastAsia="Montserrat" w:hAnsi="Noto Sans" w:cs="Montserrat"/>
          <w:sz w:val="20"/>
          <w:szCs w:val="20"/>
          <w:lang w:eastAsia="es-MX"/>
        </w:rPr>
        <w:t xml:space="preserve">Educación </w:t>
      </w:r>
      <w:r w:rsidRPr="00907B3C">
        <w:rPr>
          <w:rFonts w:ascii="Noto Sans" w:eastAsia="Montserrat" w:hAnsi="Noto Sans" w:cs="Montserrat"/>
          <w:sz w:val="20"/>
          <w:szCs w:val="20"/>
          <w:lang w:eastAsia="es-MX"/>
        </w:rPr>
        <w:t>2025-2030 reconoce que la certificación de competencias otorgada por la educación media superior a egresados, trabajadores y población en general, contribuye a reducir desigualdades regionales, sociales y económicas, fortaleciendo la empleabilidad y la calidad de vida.</w:t>
      </w:r>
    </w:p>
    <w:p w14:paraId="455ED05E" w14:textId="236CCD7F" w:rsidR="00942CD2" w:rsidRPr="00907B3C" w:rsidRDefault="00942CD2" w:rsidP="00DF200B">
      <w:pPr>
        <w:spacing w:before="120" w:after="120" w:line="276" w:lineRule="auto"/>
        <w:jc w:val="both"/>
        <w:rPr>
          <w:rFonts w:ascii="Noto Sans" w:eastAsia="Montserrat" w:hAnsi="Noto Sans" w:cs="Montserrat"/>
          <w:sz w:val="20"/>
          <w:szCs w:val="20"/>
          <w:lang w:eastAsia="es-MX"/>
        </w:rPr>
      </w:pPr>
      <w:r w:rsidRPr="00907B3C">
        <w:rPr>
          <w:rFonts w:ascii="Noto Sans" w:eastAsia="Montserrat" w:hAnsi="Noto Sans" w:cs="Montserrat"/>
          <w:sz w:val="20"/>
          <w:szCs w:val="20"/>
          <w:lang w:eastAsia="es-MX"/>
        </w:rPr>
        <w:t>En congruencia con lo anterior, el CONALEP tiene por objeto impartir educación profesional técnica y de bachillerato dentro del tipo medio superior, para satisfacer la demanda de</w:t>
      </w:r>
      <w:r w:rsidR="00E11F19" w:rsidRPr="00907B3C">
        <w:rPr>
          <w:rFonts w:ascii="Noto Sans" w:eastAsia="Montserrat" w:hAnsi="Noto Sans" w:cs="Montserrat"/>
          <w:sz w:val="20"/>
          <w:szCs w:val="20"/>
          <w:lang w:eastAsia="es-MX"/>
        </w:rPr>
        <w:t>l</w:t>
      </w:r>
      <w:r w:rsidRPr="00907B3C">
        <w:rPr>
          <w:rFonts w:ascii="Noto Sans" w:eastAsia="Montserrat" w:hAnsi="Noto Sans" w:cs="Montserrat"/>
          <w:sz w:val="20"/>
          <w:szCs w:val="20"/>
          <w:lang w:eastAsia="es-MX"/>
        </w:rPr>
        <w:t xml:space="preserve"> personal calificado que requiere el sistema productivo nacional; asimismo, se compromete a contribuir al desarrollo nacional mediante la formación de recursos humanos calificados, para lo cual debe contar con infraestructura, tecnología y personal competente que asegure una formación alineada a las necesidades del sector productivo.</w:t>
      </w:r>
    </w:p>
    <w:p w14:paraId="616C7C8A" w14:textId="658BF373" w:rsidR="00942CD2" w:rsidRPr="00907B3C" w:rsidRDefault="00942CD2" w:rsidP="00DF200B">
      <w:pPr>
        <w:pStyle w:val="Default"/>
        <w:spacing w:before="120" w:after="120" w:line="276" w:lineRule="auto"/>
        <w:jc w:val="both"/>
        <w:rPr>
          <w:rFonts w:ascii="Noto Sans" w:eastAsia="Montserrat" w:hAnsi="Noto Sans" w:cs="Montserrat"/>
          <w:color w:val="auto"/>
          <w:sz w:val="20"/>
          <w:szCs w:val="20"/>
          <w:lang w:val="es-ES"/>
        </w:rPr>
      </w:pPr>
      <w:r w:rsidRPr="00907B3C">
        <w:rPr>
          <w:rFonts w:ascii="Noto Sans" w:eastAsia="Montserrat" w:hAnsi="Noto Sans" w:cs="Montserrat"/>
          <w:color w:val="auto"/>
          <w:sz w:val="20"/>
          <w:szCs w:val="20"/>
          <w:lang w:val="es-ES"/>
        </w:rPr>
        <w:t>La prestación de los servicios de educación profesional técnica, de capacitación o de evaluación con fines de certificación de competencias, así como otros conceptos, forman parte del presupuesto del CONALEP. De conformidad con los artículos 53 y 58 fracción III, de la Ley Federal de las Entidades Paraestatales, el presupuesto debe considerar los fondos propios, de acuerdo a los Lineamientos establecidos por la Secretaría de Hacienda y Crédito Público. Asimismo, el Órgano de Gobierno del CONALEP tiene la atribución de fijar y ajustar los precios de los servicios que se</w:t>
      </w:r>
      <w:r w:rsidRPr="00907B3C">
        <w:rPr>
          <w:rFonts w:ascii="Noto Sans" w:eastAsia="Montserrat" w:hAnsi="Noto Sans" w:cs="Montserrat"/>
          <w:color w:val="auto"/>
          <w:sz w:val="20"/>
          <w:szCs w:val="20"/>
          <w:shd w:val="clear" w:color="auto" w:fill="FFFFFF" w:themeFill="background1"/>
          <w:lang w:val="es-ES"/>
        </w:rPr>
        <w:t xml:space="preserve"> prest</w:t>
      </w:r>
      <w:r w:rsidR="00726289" w:rsidRPr="00907B3C">
        <w:rPr>
          <w:rFonts w:ascii="Noto Sans" w:eastAsia="Montserrat" w:hAnsi="Noto Sans" w:cs="Montserrat"/>
          <w:color w:val="auto"/>
          <w:sz w:val="20"/>
          <w:szCs w:val="20"/>
          <w:shd w:val="clear" w:color="auto" w:fill="FFFFFF" w:themeFill="background1"/>
          <w:lang w:val="es-ES"/>
        </w:rPr>
        <w:t>e</w:t>
      </w:r>
      <w:r w:rsidRPr="00907B3C">
        <w:rPr>
          <w:rFonts w:ascii="Noto Sans" w:eastAsia="Montserrat" w:hAnsi="Noto Sans" w:cs="Montserrat"/>
          <w:color w:val="auto"/>
          <w:sz w:val="20"/>
          <w:szCs w:val="20"/>
          <w:shd w:val="clear" w:color="auto" w:fill="FFFFFF" w:themeFill="background1"/>
          <w:lang w:val="es-ES"/>
        </w:rPr>
        <w:t>n</w:t>
      </w:r>
      <w:r w:rsidRPr="00907B3C">
        <w:rPr>
          <w:rFonts w:ascii="Noto Sans" w:eastAsia="Montserrat" w:hAnsi="Noto Sans" w:cs="Montserrat"/>
          <w:color w:val="auto"/>
          <w:sz w:val="20"/>
          <w:szCs w:val="20"/>
          <w:lang w:val="es-ES"/>
        </w:rPr>
        <w:t>.</w:t>
      </w:r>
    </w:p>
    <w:p w14:paraId="10732703" w14:textId="3CBEDA6C" w:rsidR="00CB25A7" w:rsidRPr="00907B3C" w:rsidRDefault="00832350" w:rsidP="00DF200B">
      <w:pPr>
        <w:pStyle w:val="Default"/>
        <w:spacing w:before="120" w:after="120" w:line="276" w:lineRule="auto"/>
        <w:jc w:val="both"/>
        <w:rPr>
          <w:rFonts w:ascii="Noto Sans" w:eastAsia="Montserrat" w:hAnsi="Noto Sans" w:cs="Montserrat"/>
          <w:color w:val="auto"/>
          <w:sz w:val="20"/>
          <w:szCs w:val="20"/>
          <w:lang w:val="es-ES"/>
        </w:rPr>
      </w:pPr>
      <w:r w:rsidRPr="00907B3C">
        <w:rPr>
          <w:rFonts w:ascii="Noto Sans" w:eastAsia="Montserrat" w:hAnsi="Noto Sans" w:cs="Montserrat"/>
          <w:color w:val="auto"/>
          <w:sz w:val="20"/>
          <w:szCs w:val="20"/>
          <w:shd w:val="clear" w:color="auto" w:fill="FFFFFF" w:themeFill="background1"/>
          <w:lang w:val="es-ES"/>
        </w:rPr>
        <w:t>S</w:t>
      </w:r>
      <w:r w:rsidR="0038333C" w:rsidRPr="00907B3C">
        <w:rPr>
          <w:rFonts w:ascii="Noto Sans" w:eastAsia="Montserrat" w:hAnsi="Noto Sans" w:cs="Montserrat"/>
          <w:color w:val="auto"/>
          <w:sz w:val="20"/>
          <w:szCs w:val="20"/>
          <w:shd w:val="clear" w:color="auto" w:fill="FFFFFF" w:themeFill="background1"/>
          <w:lang w:val="es-ES"/>
        </w:rPr>
        <w:t>e estima</w:t>
      </w:r>
      <w:r w:rsidR="0038333C" w:rsidRPr="00907B3C">
        <w:rPr>
          <w:rFonts w:ascii="Noto Sans" w:eastAsia="Montserrat" w:hAnsi="Noto Sans" w:cs="Montserrat"/>
          <w:color w:val="auto"/>
          <w:sz w:val="20"/>
          <w:szCs w:val="20"/>
          <w:lang w:val="es-ES"/>
        </w:rPr>
        <w:t xml:space="preserve"> necesario incorporar un concepto específico de ingresos propios que permita identificar y administrar los recursos que el CONALEP obtenga mediante la celebración de contratos u otros instrumentos jurídicos que generen contraprestaciones económicas distintas de las previstas en los presentes Lineamientos, fortaleciendo con ello los mecanismos de control y administración de dichos recursos.</w:t>
      </w:r>
    </w:p>
    <w:p w14:paraId="19F2A489" w14:textId="77777777" w:rsidR="00942CD2" w:rsidRPr="00907B3C" w:rsidRDefault="00942CD2" w:rsidP="00DF200B">
      <w:pPr>
        <w:pStyle w:val="Default"/>
        <w:spacing w:before="120" w:after="120" w:line="276" w:lineRule="auto"/>
        <w:jc w:val="both"/>
        <w:rPr>
          <w:rFonts w:ascii="Noto Sans" w:hAnsi="Noto Sans"/>
          <w:color w:val="auto"/>
          <w:sz w:val="20"/>
          <w:szCs w:val="20"/>
        </w:rPr>
      </w:pPr>
      <w:r w:rsidRPr="00907B3C">
        <w:rPr>
          <w:rFonts w:ascii="Noto Sans" w:hAnsi="Noto Sans"/>
          <w:color w:val="auto"/>
          <w:sz w:val="20"/>
          <w:szCs w:val="20"/>
        </w:rPr>
        <w:lastRenderedPageBreak/>
        <w:t>Derivado de la actualización de los costos determinados por las instancias certificadoras, particularmente en la emisión de certificados y acceso a plataformas de evaluación, los cuales se incrementaron hasta en un 400% en el presente ejercicio, se vuelve necesario optimizar el uso de los recursos generados por la prestación de servicios y flexibilizar el esquema de cuotas de recuperación. En este sentido, se ha determinado no establecer un porcentaje fijo para la cuota de recuperación, con el fin de garantizar la continuidad de los procesos de evaluación y certificación de competencias, mitigar impactos económicos a estudiantes, docentes y personal administrativo, y asegurar la captación de ingresos propios en beneficio de la comunidad educativa.</w:t>
      </w:r>
    </w:p>
    <w:p w14:paraId="0C9ECC8D" w14:textId="77777777" w:rsidR="00942CD2" w:rsidRPr="00907B3C" w:rsidRDefault="00942CD2" w:rsidP="00DF200B">
      <w:pPr>
        <w:pStyle w:val="Default"/>
        <w:spacing w:before="120" w:after="120" w:line="276" w:lineRule="auto"/>
        <w:jc w:val="both"/>
        <w:rPr>
          <w:rFonts w:ascii="Noto Sans" w:hAnsi="Noto Sans"/>
          <w:color w:val="auto"/>
          <w:sz w:val="20"/>
          <w:szCs w:val="20"/>
        </w:rPr>
      </w:pPr>
      <w:r w:rsidRPr="00907B3C">
        <w:rPr>
          <w:rFonts w:ascii="Noto Sans" w:hAnsi="Noto Sans"/>
          <w:color w:val="auto"/>
          <w:sz w:val="20"/>
          <w:szCs w:val="20"/>
        </w:rPr>
        <w:t>Con esta actualización, se da cumplimiento al artículo 6 de la Ley General de Educación, garantizando que los servicios educativos se desarrollen con criterios de equidad, inclusión y pertinencia, fortaleciendo la vinculación con el sector productivo y promoviendo el desarrollo de habilidades laborales certificadas.</w:t>
      </w:r>
    </w:p>
    <w:p w14:paraId="4319FA37" w14:textId="501A6EFF" w:rsidR="00942CD2" w:rsidRPr="00907B3C" w:rsidRDefault="00942CD2" w:rsidP="00DF200B">
      <w:pPr>
        <w:pStyle w:val="Textoindependiente"/>
        <w:spacing w:before="120" w:line="276" w:lineRule="auto"/>
        <w:ind w:right="16"/>
        <w:jc w:val="both"/>
        <w:rPr>
          <w:rFonts w:ascii="Noto Sans" w:hAnsi="Noto Sans"/>
          <w:sz w:val="20"/>
          <w:szCs w:val="20"/>
        </w:rPr>
      </w:pPr>
      <w:r w:rsidRPr="00907B3C">
        <w:rPr>
          <w:rFonts w:ascii="Noto Sans" w:hAnsi="Noto Sans"/>
          <w:sz w:val="20"/>
          <w:szCs w:val="20"/>
        </w:rPr>
        <w:t xml:space="preserve">Que el presente ordenamiento fue aprobado por la Junta Directiva del CONALEP, de conformidad con el artículo 9, fracción V, del Decreto que crea el Colegio Nacional de Educación Profesional Técnica, mediante </w:t>
      </w:r>
      <w:r w:rsidRPr="00907B3C">
        <w:rPr>
          <w:rFonts w:ascii="Noto Sans" w:hAnsi="Noto Sans"/>
          <w:b/>
          <w:sz w:val="20"/>
          <w:szCs w:val="20"/>
        </w:rPr>
        <w:t xml:space="preserve">Acuerdo </w:t>
      </w:r>
      <w:r w:rsidR="00B35CD8" w:rsidRPr="00907B3C">
        <w:rPr>
          <w:rFonts w:ascii="Noto Sans" w:hAnsi="Noto Sans"/>
          <w:b/>
          <w:sz w:val="20"/>
          <w:szCs w:val="20"/>
        </w:rPr>
        <w:t xml:space="preserve">________________ </w:t>
      </w:r>
      <w:r w:rsidRPr="00907B3C">
        <w:rPr>
          <w:rFonts w:ascii="Noto Sans" w:hAnsi="Noto Sans"/>
          <w:b/>
          <w:sz w:val="20"/>
          <w:szCs w:val="20"/>
        </w:rPr>
        <w:t xml:space="preserve">establecido en la </w:t>
      </w:r>
      <w:r w:rsidR="00B35CD8" w:rsidRPr="00907B3C">
        <w:rPr>
          <w:rFonts w:ascii="Noto Sans" w:hAnsi="Noto Sans"/>
          <w:b/>
          <w:sz w:val="20"/>
          <w:szCs w:val="20"/>
        </w:rPr>
        <w:t xml:space="preserve">_________ </w:t>
      </w:r>
      <w:r w:rsidRPr="00907B3C">
        <w:rPr>
          <w:rFonts w:ascii="Noto Sans" w:hAnsi="Noto Sans"/>
          <w:b/>
          <w:sz w:val="20"/>
          <w:szCs w:val="20"/>
        </w:rPr>
        <w:t xml:space="preserve"> </w:t>
      </w:r>
      <w:r w:rsidR="00B35CD8" w:rsidRPr="00907B3C">
        <w:rPr>
          <w:rFonts w:ascii="Noto Sans" w:hAnsi="Noto Sans"/>
          <w:b/>
          <w:sz w:val="20"/>
          <w:szCs w:val="20"/>
        </w:rPr>
        <w:t xml:space="preserve"> </w:t>
      </w:r>
      <w:r w:rsidRPr="00907B3C">
        <w:rPr>
          <w:rFonts w:ascii="Noto Sans" w:hAnsi="Noto Sans"/>
          <w:b/>
          <w:sz w:val="20"/>
          <w:szCs w:val="20"/>
        </w:rPr>
        <w:t xml:space="preserve">Sesión Ordinaria, celebrada el </w:t>
      </w:r>
      <w:r w:rsidR="00B35CD8" w:rsidRPr="00907B3C">
        <w:rPr>
          <w:rFonts w:ascii="Noto Sans" w:hAnsi="Noto Sans"/>
          <w:b/>
          <w:sz w:val="20"/>
          <w:szCs w:val="20"/>
        </w:rPr>
        <w:t>_______________</w:t>
      </w:r>
      <w:r w:rsidRPr="00907B3C">
        <w:rPr>
          <w:rFonts w:ascii="Noto Sans" w:hAnsi="Noto Sans"/>
          <w:b/>
          <w:sz w:val="20"/>
          <w:szCs w:val="20"/>
        </w:rPr>
        <w:t>.</w:t>
      </w:r>
    </w:p>
    <w:p w14:paraId="56A0E446" w14:textId="77777777" w:rsidR="00942CD2" w:rsidRPr="00907B3C" w:rsidRDefault="00942CD2" w:rsidP="00DF200B">
      <w:pPr>
        <w:pStyle w:val="Default"/>
        <w:spacing w:before="120" w:after="120" w:line="276" w:lineRule="auto"/>
        <w:jc w:val="both"/>
        <w:rPr>
          <w:rFonts w:ascii="Noto Sans" w:hAnsi="Noto Sans"/>
          <w:color w:val="auto"/>
          <w:sz w:val="20"/>
          <w:szCs w:val="20"/>
        </w:rPr>
      </w:pPr>
      <w:r w:rsidRPr="00907B3C">
        <w:rPr>
          <w:rFonts w:ascii="Noto Sans" w:hAnsi="Noto Sans"/>
          <w:color w:val="auto"/>
          <w:sz w:val="20"/>
          <w:szCs w:val="20"/>
        </w:rPr>
        <w:t>Por lo antes expuesto, he tenido a bien expedir la actualización de los:</w:t>
      </w:r>
    </w:p>
    <w:p w14:paraId="75623887" w14:textId="66F69C6F" w:rsidR="00942CD2" w:rsidRPr="00907B3C" w:rsidRDefault="00942CD2" w:rsidP="00DF200B">
      <w:pPr>
        <w:pStyle w:val="Default"/>
        <w:spacing w:before="120" w:after="120" w:line="276" w:lineRule="auto"/>
        <w:jc w:val="center"/>
        <w:rPr>
          <w:rFonts w:ascii="Noto Sans" w:hAnsi="Noto Sans" w:cs="Times New Roman"/>
          <w:b/>
          <w:color w:val="auto"/>
          <w:sz w:val="22"/>
          <w:szCs w:val="22"/>
          <w:lang w:val="es-ES_tradnl" w:eastAsia="es-ES"/>
        </w:rPr>
      </w:pPr>
      <w:bookmarkStart w:id="2" w:name="_Hlk115874209"/>
      <w:r w:rsidRPr="00907B3C">
        <w:rPr>
          <w:rFonts w:ascii="Noto Sans" w:hAnsi="Noto Sans" w:cs="Times New Roman"/>
          <w:b/>
          <w:color w:val="auto"/>
          <w:sz w:val="22"/>
          <w:szCs w:val="22"/>
          <w:lang w:val="es-ES_tradnl" w:eastAsia="es-ES"/>
        </w:rPr>
        <w:t>Lineamientos para la administración de los ingresos propios del CONALEP</w:t>
      </w:r>
      <w:bookmarkEnd w:id="2"/>
    </w:p>
    <w:p w14:paraId="541F90D9" w14:textId="77777777" w:rsidR="00942CD2" w:rsidRPr="00DF200B" w:rsidRDefault="00942CD2" w:rsidP="00DF200B">
      <w:pPr>
        <w:spacing w:line="276" w:lineRule="auto"/>
        <w:jc w:val="center"/>
        <w:rPr>
          <w:rFonts w:ascii="Noto Sans" w:hAnsi="Noto Sans" w:cs="Georgia"/>
          <w:lang w:eastAsia="es-MX"/>
        </w:rPr>
      </w:pPr>
      <w:r w:rsidRPr="00DF200B">
        <w:rPr>
          <w:rFonts w:ascii="Noto Sans" w:hAnsi="Noto Sans" w:cs="Georgia"/>
          <w:sz w:val="20"/>
          <w:szCs w:val="20"/>
          <w:lang w:eastAsia="es-MX"/>
        </w:rPr>
        <w:br w:type="page"/>
      </w:r>
      <w:r w:rsidRPr="00DF200B">
        <w:rPr>
          <w:rFonts w:ascii="Noto Sans" w:hAnsi="Noto Sans" w:cs="Georgia"/>
          <w:b/>
          <w:lang w:eastAsia="es-MX"/>
        </w:rPr>
        <w:lastRenderedPageBreak/>
        <w:t>Contenido</w:t>
      </w:r>
    </w:p>
    <w:p w14:paraId="5A04ADC5" w14:textId="77777777" w:rsidR="00942CD2" w:rsidRPr="00DF200B" w:rsidRDefault="00942CD2" w:rsidP="00DF200B">
      <w:pPr>
        <w:spacing w:line="276" w:lineRule="auto"/>
        <w:rPr>
          <w:rFonts w:ascii="Noto Sans" w:hAnsi="Noto Sans"/>
          <w:sz w:val="20"/>
          <w:szCs w:val="20"/>
        </w:rPr>
      </w:pPr>
    </w:p>
    <w:p w14:paraId="008B4FB6" w14:textId="77777777" w:rsidR="00942CD2" w:rsidRPr="00DF200B" w:rsidRDefault="00942CD2" w:rsidP="00DF200B">
      <w:pPr>
        <w:spacing w:line="276" w:lineRule="auto"/>
        <w:rPr>
          <w:rFonts w:ascii="Noto Sans" w:hAnsi="Noto Sans"/>
          <w:sz w:val="20"/>
          <w:szCs w:val="20"/>
        </w:rPr>
      </w:pPr>
    </w:p>
    <w:p w14:paraId="7B7DB73B" w14:textId="6F34355A" w:rsidR="00C86432" w:rsidRPr="00DF200B" w:rsidRDefault="00942CD2" w:rsidP="00DF200B">
      <w:pPr>
        <w:pStyle w:val="TDC1"/>
        <w:tabs>
          <w:tab w:val="right" w:leader="dot" w:pos="9962"/>
        </w:tabs>
        <w:rPr>
          <w:rFonts w:asciiTheme="minorHAnsi" w:eastAsiaTheme="minorEastAsia" w:hAnsiTheme="minorHAnsi" w:cstheme="minorBidi"/>
          <w:b w:val="0"/>
          <w:bCs w:val="0"/>
          <w:noProof/>
          <w:sz w:val="22"/>
          <w:szCs w:val="22"/>
          <w:lang w:eastAsia="es-MX"/>
        </w:rPr>
      </w:pPr>
      <w:r w:rsidRPr="00DF200B">
        <w:rPr>
          <w:rFonts w:eastAsiaTheme="minorEastAsia"/>
          <w:b w:val="0"/>
          <w:bCs w:val="0"/>
          <w:sz w:val="20"/>
          <w:lang w:eastAsia="es-MX"/>
        </w:rPr>
        <w:fldChar w:fldCharType="begin"/>
      </w:r>
      <w:r w:rsidRPr="00DF200B">
        <w:rPr>
          <w:rFonts w:eastAsiaTheme="minorEastAsia"/>
          <w:b w:val="0"/>
          <w:bCs w:val="0"/>
          <w:sz w:val="20"/>
          <w:lang w:eastAsia="es-MX"/>
        </w:rPr>
        <w:instrText xml:space="preserve"> TOC \o "1-3" \h \z \u </w:instrText>
      </w:r>
      <w:r w:rsidRPr="00DF200B">
        <w:rPr>
          <w:rFonts w:eastAsiaTheme="minorEastAsia"/>
          <w:b w:val="0"/>
          <w:bCs w:val="0"/>
          <w:sz w:val="20"/>
          <w:lang w:eastAsia="es-MX"/>
        </w:rPr>
        <w:fldChar w:fldCharType="separate"/>
      </w:r>
      <w:hyperlink w:anchor="_Toc226715874" w:history="1">
        <w:r w:rsidR="00C86432" w:rsidRPr="00DF200B">
          <w:rPr>
            <w:rStyle w:val="Hipervnculo"/>
            <w:noProof/>
          </w:rPr>
          <w:t>Marco Normativo</w:t>
        </w:r>
        <w:r w:rsidR="00C86432" w:rsidRPr="00DF200B">
          <w:rPr>
            <w:noProof/>
            <w:webHidden/>
          </w:rPr>
          <w:tab/>
        </w:r>
        <w:r w:rsidR="00C86432" w:rsidRPr="00DF200B">
          <w:rPr>
            <w:noProof/>
            <w:webHidden/>
          </w:rPr>
          <w:fldChar w:fldCharType="begin"/>
        </w:r>
        <w:r w:rsidR="00C86432" w:rsidRPr="00DF200B">
          <w:rPr>
            <w:noProof/>
            <w:webHidden/>
          </w:rPr>
          <w:instrText xml:space="preserve"> PAGEREF _Toc226715874 \h </w:instrText>
        </w:r>
        <w:r w:rsidR="00C86432" w:rsidRPr="00DF200B">
          <w:rPr>
            <w:noProof/>
            <w:webHidden/>
          </w:rPr>
        </w:r>
        <w:r w:rsidR="00C86432" w:rsidRPr="00DF200B">
          <w:rPr>
            <w:noProof/>
            <w:webHidden/>
          </w:rPr>
          <w:fldChar w:fldCharType="separate"/>
        </w:r>
        <w:r w:rsidR="00907B3C">
          <w:rPr>
            <w:noProof/>
            <w:webHidden/>
          </w:rPr>
          <w:t>1</w:t>
        </w:r>
        <w:r w:rsidR="00C86432" w:rsidRPr="00DF200B">
          <w:rPr>
            <w:noProof/>
            <w:webHidden/>
          </w:rPr>
          <w:fldChar w:fldCharType="end"/>
        </w:r>
      </w:hyperlink>
    </w:p>
    <w:p w14:paraId="20EB4288" w14:textId="749C1A39" w:rsidR="00C86432" w:rsidRPr="00DF200B" w:rsidRDefault="00BD5206" w:rsidP="00DF200B">
      <w:pPr>
        <w:pStyle w:val="TDC1"/>
        <w:tabs>
          <w:tab w:val="right" w:leader="dot" w:pos="9962"/>
        </w:tabs>
        <w:rPr>
          <w:rFonts w:asciiTheme="minorHAnsi" w:eastAsiaTheme="minorEastAsia" w:hAnsiTheme="minorHAnsi" w:cstheme="minorBidi"/>
          <w:b w:val="0"/>
          <w:bCs w:val="0"/>
          <w:noProof/>
          <w:sz w:val="22"/>
          <w:szCs w:val="22"/>
          <w:lang w:eastAsia="es-MX"/>
        </w:rPr>
      </w:pPr>
      <w:hyperlink w:anchor="_Toc226715875" w:history="1">
        <w:r w:rsidR="00C86432" w:rsidRPr="00DF200B">
          <w:rPr>
            <w:rStyle w:val="Hipervnculo"/>
            <w:noProof/>
          </w:rPr>
          <w:t>Título Primero. Disposiciones Generales</w:t>
        </w:r>
        <w:r w:rsidR="00C86432" w:rsidRPr="00DF200B">
          <w:rPr>
            <w:noProof/>
            <w:webHidden/>
          </w:rPr>
          <w:tab/>
        </w:r>
        <w:r w:rsidR="00C86432" w:rsidRPr="00DF200B">
          <w:rPr>
            <w:noProof/>
            <w:webHidden/>
          </w:rPr>
          <w:fldChar w:fldCharType="begin"/>
        </w:r>
        <w:r w:rsidR="00C86432" w:rsidRPr="00DF200B">
          <w:rPr>
            <w:noProof/>
            <w:webHidden/>
          </w:rPr>
          <w:instrText xml:space="preserve"> PAGEREF _Toc226715875 \h </w:instrText>
        </w:r>
        <w:r w:rsidR="00C86432" w:rsidRPr="00DF200B">
          <w:rPr>
            <w:noProof/>
            <w:webHidden/>
          </w:rPr>
        </w:r>
        <w:r w:rsidR="00C86432" w:rsidRPr="00DF200B">
          <w:rPr>
            <w:noProof/>
            <w:webHidden/>
          </w:rPr>
          <w:fldChar w:fldCharType="separate"/>
        </w:r>
        <w:r w:rsidR="00907B3C">
          <w:rPr>
            <w:noProof/>
            <w:webHidden/>
          </w:rPr>
          <w:t>2</w:t>
        </w:r>
        <w:r w:rsidR="00C86432" w:rsidRPr="00DF200B">
          <w:rPr>
            <w:noProof/>
            <w:webHidden/>
          </w:rPr>
          <w:fldChar w:fldCharType="end"/>
        </w:r>
      </w:hyperlink>
    </w:p>
    <w:p w14:paraId="7C64103A" w14:textId="5DE65D2D" w:rsidR="00C86432" w:rsidRPr="00DF200B" w:rsidRDefault="00BD5206" w:rsidP="00DF200B">
      <w:pPr>
        <w:pStyle w:val="TDC2"/>
        <w:tabs>
          <w:tab w:val="right" w:leader="dot" w:pos="9962"/>
        </w:tabs>
        <w:rPr>
          <w:rFonts w:asciiTheme="minorHAnsi" w:eastAsiaTheme="minorEastAsia" w:hAnsiTheme="minorHAnsi" w:cstheme="minorBidi"/>
          <w:noProof/>
          <w:szCs w:val="22"/>
          <w:lang w:eastAsia="es-MX"/>
        </w:rPr>
      </w:pPr>
      <w:hyperlink w:anchor="_Toc226715876" w:history="1">
        <w:r w:rsidR="00C86432" w:rsidRPr="00DF200B">
          <w:rPr>
            <w:rStyle w:val="Hipervnculo"/>
            <w:noProof/>
          </w:rPr>
          <w:t>Capítulo I. Del Objetivo, Ámbito de Aplicación y Glosario</w:t>
        </w:r>
        <w:r w:rsidR="00C86432" w:rsidRPr="00DF200B">
          <w:rPr>
            <w:noProof/>
            <w:webHidden/>
          </w:rPr>
          <w:tab/>
        </w:r>
        <w:r w:rsidR="00C86432" w:rsidRPr="00DF200B">
          <w:rPr>
            <w:noProof/>
            <w:webHidden/>
          </w:rPr>
          <w:fldChar w:fldCharType="begin"/>
        </w:r>
        <w:r w:rsidR="00C86432" w:rsidRPr="00DF200B">
          <w:rPr>
            <w:noProof/>
            <w:webHidden/>
          </w:rPr>
          <w:instrText xml:space="preserve"> PAGEREF _Toc226715876 \h </w:instrText>
        </w:r>
        <w:r w:rsidR="00C86432" w:rsidRPr="00DF200B">
          <w:rPr>
            <w:noProof/>
            <w:webHidden/>
          </w:rPr>
        </w:r>
        <w:r w:rsidR="00C86432" w:rsidRPr="00DF200B">
          <w:rPr>
            <w:noProof/>
            <w:webHidden/>
          </w:rPr>
          <w:fldChar w:fldCharType="separate"/>
        </w:r>
        <w:r w:rsidR="00907B3C">
          <w:rPr>
            <w:noProof/>
            <w:webHidden/>
          </w:rPr>
          <w:t>2</w:t>
        </w:r>
        <w:r w:rsidR="00C86432" w:rsidRPr="00DF200B">
          <w:rPr>
            <w:noProof/>
            <w:webHidden/>
          </w:rPr>
          <w:fldChar w:fldCharType="end"/>
        </w:r>
      </w:hyperlink>
    </w:p>
    <w:p w14:paraId="25CF8373" w14:textId="3D33810A" w:rsidR="00C86432" w:rsidRPr="00DF200B" w:rsidRDefault="00BD5206" w:rsidP="00DF200B">
      <w:pPr>
        <w:pStyle w:val="TDC2"/>
        <w:tabs>
          <w:tab w:val="right" w:leader="dot" w:pos="9962"/>
        </w:tabs>
        <w:rPr>
          <w:rFonts w:asciiTheme="minorHAnsi" w:eastAsiaTheme="minorEastAsia" w:hAnsiTheme="minorHAnsi" w:cstheme="minorBidi"/>
          <w:noProof/>
          <w:szCs w:val="22"/>
          <w:lang w:eastAsia="es-MX"/>
        </w:rPr>
      </w:pPr>
      <w:hyperlink w:anchor="_Toc226715877" w:history="1">
        <w:r w:rsidR="00C86432" w:rsidRPr="00DF200B">
          <w:rPr>
            <w:rStyle w:val="Hipervnculo"/>
            <w:noProof/>
          </w:rPr>
          <w:t>Capítulo II. De la Estimación, Captación, Administración y del Registro y Control</w:t>
        </w:r>
        <w:r w:rsidR="00C86432" w:rsidRPr="00DF200B">
          <w:rPr>
            <w:noProof/>
            <w:webHidden/>
          </w:rPr>
          <w:tab/>
        </w:r>
        <w:r w:rsidR="00C86432" w:rsidRPr="00DF200B">
          <w:rPr>
            <w:noProof/>
            <w:webHidden/>
          </w:rPr>
          <w:fldChar w:fldCharType="begin"/>
        </w:r>
        <w:r w:rsidR="00C86432" w:rsidRPr="00DF200B">
          <w:rPr>
            <w:noProof/>
            <w:webHidden/>
          </w:rPr>
          <w:instrText xml:space="preserve"> PAGEREF _Toc226715877 \h </w:instrText>
        </w:r>
        <w:r w:rsidR="00C86432" w:rsidRPr="00DF200B">
          <w:rPr>
            <w:noProof/>
            <w:webHidden/>
          </w:rPr>
        </w:r>
        <w:r w:rsidR="00C86432" w:rsidRPr="00DF200B">
          <w:rPr>
            <w:noProof/>
            <w:webHidden/>
          </w:rPr>
          <w:fldChar w:fldCharType="separate"/>
        </w:r>
        <w:r w:rsidR="00907B3C">
          <w:rPr>
            <w:noProof/>
            <w:webHidden/>
          </w:rPr>
          <w:t>7</w:t>
        </w:r>
        <w:r w:rsidR="00C86432" w:rsidRPr="00DF200B">
          <w:rPr>
            <w:noProof/>
            <w:webHidden/>
          </w:rPr>
          <w:fldChar w:fldCharType="end"/>
        </w:r>
      </w:hyperlink>
    </w:p>
    <w:p w14:paraId="24F2885A" w14:textId="5D3C053E" w:rsidR="00C86432" w:rsidRPr="00DF200B" w:rsidRDefault="00BD5206" w:rsidP="00DF200B">
      <w:pPr>
        <w:pStyle w:val="TDC1"/>
        <w:tabs>
          <w:tab w:val="right" w:leader="dot" w:pos="9962"/>
        </w:tabs>
        <w:rPr>
          <w:rFonts w:asciiTheme="minorHAnsi" w:eastAsiaTheme="minorEastAsia" w:hAnsiTheme="minorHAnsi" w:cstheme="minorBidi"/>
          <w:b w:val="0"/>
          <w:bCs w:val="0"/>
          <w:noProof/>
          <w:sz w:val="22"/>
          <w:szCs w:val="22"/>
          <w:lang w:eastAsia="es-MX"/>
        </w:rPr>
      </w:pPr>
      <w:hyperlink w:anchor="_Toc226715878" w:history="1">
        <w:r w:rsidR="00C86432" w:rsidRPr="00DF200B">
          <w:rPr>
            <w:rStyle w:val="Hipervnculo"/>
            <w:noProof/>
            <w:lang w:eastAsia="es-MX"/>
          </w:rPr>
          <w:t>Título Segundo. De los ingresos propios</w:t>
        </w:r>
        <w:r w:rsidR="00C86432" w:rsidRPr="00DF200B">
          <w:rPr>
            <w:noProof/>
            <w:webHidden/>
          </w:rPr>
          <w:tab/>
        </w:r>
        <w:r w:rsidR="00C86432" w:rsidRPr="00DF200B">
          <w:rPr>
            <w:noProof/>
            <w:webHidden/>
          </w:rPr>
          <w:fldChar w:fldCharType="begin"/>
        </w:r>
        <w:r w:rsidR="00C86432" w:rsidRPr="00DF200B">
          <w:rPr>
            <w:noProof/>
            <w:webHidden/>
          </w:rPr>
          <w:instrText xml:space="preserve"> PAGEREF _Toc226715878 \h </w:instrText>
        </w:r>
        <w:r w:rsidR="00C86432" w:rsidRPr="00DF200B">
          <w:rPr>
            <w:noProof/>
            <w:webHidden/>
          </w:rPr>
        </w:r>
        <w:r w:rsidR="00C86432" w:rsidRPr="00DF200B">
          <w:rPr>
            <w:noProof/>
            <w:webHidden/>
          </w:rPr>
          <w:fldChar w:fldCharType="separate"/>
        </w:r>
        <w:r w:rsidR="00907B3C">
          <w:rPr>
            <w:noProof/>
            <w:webHidden/>
          </w:rPr>
          <w:t>9</w:t>
        </w:r>
        <w:r w:rsidR="00C86432" w:rsidRPr="00DF200B">
          <w:rPr>
            <w:noProof/>
            <w:webHidden/>
          </w:rPr>
          <w:fldChar w:fldCharType="end"/>
        </w:r>
      </w:hyperlink>
    </w:p>
    <w:p w14:paraId="0765B9AB" w14:textId="34369E2B" w:rsidR="00C86432" w:rsidRPr="00DF200B" w:rsidRDefault="00BD5206" w:rsidP="00DF200B">
      <w:pPr>
        <w:pStyle w:val="TDC2"/>
        <w:tabs>
          <w:tab w:val="right" w:leader="dot" w:pos="9962"/>
        </w:tabs>
        <w:rPr>
          <w:rFonts w:asciiTheme="minorHAnsi" w:eastAsiaTheme="minorEastAsia" w:hAnsiTheme="minorHAnsi" w:cstheme="minorBidi"/>
          <w:noProof/>
          <w:szCs w:val="22"/>
          <w:lang w:eastAsia="es-MX"/>
        </w:rPr>
      </w:pPr>
      <w:hyperlink w:anchor="_Toc226715879" w:history="1">
        <w:r w:rsidR="00C86432" w:rsidRPr="00DF200B">
          <w:rPr>
            <w:rStyle w:val="Hipervnculo"/>
            <w:noProof/>
            <w:lang w:eastAsia="es-MX"/>
          </w:rPr>
          <w:t>Capítulo I. Clasificación de los ingresos propios</w:t>
        </w:r>
        <w:r w:rsidR="00C86432" w:rsidRPr="00DF200B">
          <w:rPr>
            <w:noProof/>
            <w:webHidden/>
          </w:rPr>
          <w:tab/>
        </w:r>
        <w:r w:rsidR="00C86432" w:rsidRPr="00DF200B">
          <w:rPr>
            <w:noProof/>
            <w:webHidden/>
          </w:rPr>
          <w:fldChar w:fldCharType="begin"/>
        </w:r>
        <w:r w:rsidR="00C86432" w:rsidRPr="00DF200B">
          <w:rPr>
            <w:noProof/>
            <w:webHidden/>
          </w:rPr>
          <w:instrText xml:space="preserve"> PAGEREF _Toc226715879 \h </w:instrText>
        </w:r>
        <w:r w:rsidR="00C86432" w:rsidRPr="00DF200B">
          <w:rPr>
            <w:noProof/>
            <w:webHidden/>
          </w:rPr>
        </w:r>
        <w:r w:rsidR="00C86432" w:rsidRPr="00DF200B">
          <w:rPr>
            <w:noProof/>
            <w:webHidden/>
          </w:rPr>
          <w:fldChar w:fldCharType="separate"/>
        </w:r>
        <w:r w:rsidR="00907B3C">
          <w:rPr>
            <w:noProof/>
            <w:webHidden/>
          </w:rPr>
          <w:t>9</w:t>
        </w:r>
        <w:r w:rsidR="00C86432" w:rsidRPr="00DF200B">
          <w:rPr>
            <w:noProof/>
            <w:webHidden/>
          </w:rPr>
          <w:fldChar w:fldCharType="end"/>
        </w:r>
      </w:hyperlink>
    </w:p>
    <w:p w14:paraId="649087D8" w14:textId="3AEDF295" w:rsidR="00C86432" w:rsidRPr="00DF200B" w:rsidRDefault="00BD5206" w:rsidP="00DF200B">
      <w:pPr>
        <w:pStyle w:val="TDC2"/>
        <w:tabs>
          <w:tab w:val="right" w:leader="dot" w:pos="9962"/>
        </w:tabs>
        <w:rPr>
          <w:rFonts w:asciiTheme="minorHAnsi" w:eastAsiaTheme="minorEastAsia" w:hAnsiTheme="minorHAnsi" w:cstheme="minorBidi"/>
          <w:noProof/>
          <w:szCs w:val="22"/>
          <w:lang w:eastAsia="es-MX"/>
        </w:rPr>
      </w:pPr>
      <w:hyperlink w:anchor="_Toc226715880" w:history="1">
        <w:r w:rsidR="00C86432" w:rsidRPr="00DF200B">
          <w:rPr>
            <w:rStyle w:val="Hipervnculo"/>
            <w:noProof/>
            <w:lang w:eastAsia="es-MX"/>
          </w:rPr>
          <w:t>Capítulo II. Ingresos propios</w:t>
        </w:r>
        <w:r w:rsidR="00C86432" w:rsidRPr="00DF200B">
          <w:rPr>
            <w:noProof/>
            <w:webHidden/>
          </w:rPr>
          <w:tab/>
        </w:r>
        <w:r w:rsidR="00C86432" w:rsidRPr="00DF200B">
          <w:rPr>
            <w:noProof/>
            <w:webHidden/>
          </w:rPr>
          <w:fldChar w:fldCharType="begin"/>
        </w:r>
        <w:r w:rsidR="00C86432" w:rsidRPr="00DF200B">
          <w:rPr>
            <w:noProof/>
            <w:webHidden/>
          </w:rPr>
          <w:instrText xml:space="preserve"> PAGEREF _Toc226715880 \h </w:instrText>
        </w:r>
        <w:r w:rsidR="00C86432" w:rsidRPr="00DF200B">
          <w:rPr>
            <w:noProof/>
            <w:webHidden/>
          </w:rPr>
        </w:r>
        <w:r w:rsidR="00C86432" w:rsidRPr="00DF200B">
          <w:rPr>
            <w:noProof/>
            <w:webHidden/>
          </w:rPr>
          <w:fldChar w:fldCharType="separate"/>
        </w:r>
        <w:r w:rsidR="00907B3C">
          <w:rPr>
            <w:noProof/>
            <w:webHidden/>
          </w:rPr>
          <w:t>12</w:t>
        </w:r>
        <w:r w:rsidR="00C86432" w:rsidRPr="00DF200B">
          <w:rPr>
            <w:noProof/>
            <w:webHidden/>
          </w:rPr>
          <w:fldChar w:fldCharType="end"/>
        </w:r>
      </w:hyperlink>
    </w:p>
    <w:p w14:paraId="17B8688D" w14:textId="6684A811" w:rsidR="00C86432" w:rsidRPr="00DF200B" w:rsidRDefault="00BD5206" w:rsidP="00DF200B">
      <w:pPr>
        <w:pStyle w:val="TDC2"/>
        <w:tabs>
          <w:tab w:val="right" w:leader="dot" w:pos="9962"/>
        </w:tabs>
        <w:rPr>
          <w:rFonts w:asciiTheme="minorHAnsi" w:eastAsiaTheme="minorEastAsia" w:hAnsiTheme="minorHAnsi" w:cstheme="minorBidi"/>
          <w:noProof/>
          <w:szCs w:val="22"/>
          <w:lang w:eastAsia="es-MX"/>
        </w:rPr>
      </w:pPr>
      <w:hyperlink w:anchor="_Toc226715881" w:history="1">
        <w:r w:rsidR="00C86432" w:rsidRPr="00DF200B">
          <w:rPr>
            <w:rStyle w:val="Hipervnculo"/>
            <w:noProof/>
          </w:rPr>
          <w:t>Capítulo III. Otros ingresos</w:t>
        </w:r>
        <w:r w:rsidR="00C86432" w:rsidRPr="00DF200B">
          <w:rPr>
            <w:noProof/>
            <w:webHidden/>
          </w:rPr>
          <w:tab/>
        </w:r>
        <w:r w:rsidR="00C86432" w:rsidRPr="00DF200B">
          <w:rPr>
            <w:noProof/>
            <w:webHidden/>
          </w:rPr>
          <w:fldChar w:fldCharType="begin"/>
        </w:r>
        <w:r w:rsidR="00C86432" w:rsidRPr="00DF200B">
          <w:rPr>
            <w:noProof/>
            <w:webHidden/>
          </w:rPr>
          <w:instrText xml:space="preserve"> PAGEREF _Toc226715881 \h </w:instrText>
        </w:r>
        <w:r w:rsidR="00C86432" w:rsidRPr="00DF200B">
          <w:rPr>
            <w:noProof/>
            <w:webHidden/>
          </w:rPr>
        </w:r>
        <w:r w:rsidR="00C86432" w:rsidRPr="00DF200B">
          <w:rPr>
            <w:noProof/>
            <w:webHidden/>
          </w:rPr>
          <w:fldChar w:fldCharType="separate"/>
        </w:r>
        <w:r w:rsidR="00907B3C">
          <w:rPr>
            <w:noProof/>
            <w:webHidden/>
          </w:rPr>
          <w:t>18</w:t>
        </w:r>
        <w:r w:rsidR="00C86432" w:rsidRPr="00DF200B">
          <w:rPr>
            <w:noProof/>
            <w:webHidden/>
          </w:rPr>
          <w:fldChar w:fldCharType="end"/>
        </w:r>
      </w:hyperlink>
    </w:p>
    <w:p w14:paraId="188F9F19" w14:textId="2E1811B1" w:rsidR="00C86432" w:rsidRPr="00DF200B" w:rsidRDefault="00BD5206" w:rsidP="00DF200B">
      <w:pPr>
        <w:pStyle w:val="TDC1"/>
        <w:tabs>
          <w:tab w:val="right" w:leader="dot" w:pos="9962"/>
        </w:tabs>
        <w:rPr>
          <w:rFonts w:asciiTheme="minorHAnsi" w:eastAsiaTheme="minorEastAsia" w:hAnsiTheme="minorHAnsi" w:cstheme="minorBidi"/>
          <w:b w:val="0"/>
          <w:bCs w:val="0"/>
          <w:noProof/>
          <w:sz w:val="22"/>
          <w:szCs w:val="22"/>
          <w:lang w:eastAsia="es-MX"/>
        </w:rPr>
      </w:pPr>
      <w:hyperlink w:anchor="_Toc226715882" w:history="1">
        <w:r w:rsidR="00C86432" w:rsidRPr="00DF200B">
          <w:rPr>
            <w:rStyle w:val="Hipervnculo"/>
            <w:noProof/>
            <w:lang w:eastAsia="es-MX"/>
          </w:rPr>
          <w:t>Disposiciones Finales</w:t>
        </w:r>
        <w:r w:rsidR="00C86432" w:rsidRPr="00DF200B">
          <w:rPr>
            <w:noProof/>
            <w:webHidden/>
          </w:rPr>
          <w:tab/>
        </w:r>
        <w:r w:rsidR="00C86432" w:rsidRPr="00DF200B">
          <w:rPr>
            <w:noProof/>
            <w:webHidden/>
          </w:rPr>
          <w:fldChar w:fldCharType="begin"/>
        </w:r>
        <w:r w:rsidR="00C86432" w:rsidRPr="00DF200B">
          <w:rPr>
            <w:noProof/>
            <w:webHidden/>
          </w:rPr>
          <w:instrText xml:space="preserve"> PAGEREF _Toc226715882 \h </w:instrText>
        </w:r>
        <w:r w:rsidR="00C86432" w:rsidRPr="00DF200B">
          <w:rPr>
            <w:noProof/>
            <w:webHidden/>
          </w:rPr>
        </w:r>
        <w:r w:rsidR="00C86432" w:rsidRPr="00DF200B">
          <w:rPr>
            <w:noProof/>
            <w:webHidden/>
          </w:rPr>
          <w:fldChar w:fldCharType="separate"/>
        </w:r>
        <w:r w:rsidR="00907B3C">
          <w:rPr>
            <w:noProof/>
            <w:webHidden/>
          </w:rPr>
          <w:t>19</w:t>
        </w:r>
        <w:r w:rsidR="00C86432" w:rsidRPr="00DF200B">
          <w:rPr>
            <w:noProof/>
            <w:webHidden/>
          </w:rPr>
          <w:fldChar w:fldCharType="end"/>
        </w:r>
      </w:hyperlink>
    </w:p>
    <w:p w14:paraId="58D74C8F" w14:textId="35C237A3" w:rsidR="00C86432" w:rsidRPr="00DF200B" w:rsidRDefault="00BD5206" w:rsidP="00DF200B">
      <w:pPr>
        <w:pStyle w:val="TDC1"/>
        <w:tabs>
          <w:tab w:val="right" w:leader="dot" w:pos="9962"/>
        </w:tabs>
        <w:rPr>
          <w:rFonts w:asciiTheme="minorHAnsi" w:eastAsiaTheme="minorEastAsia" w:hAnsiTheme="minorHAnsi" w:cstheme="minorBidi"/>
          <w:b w:val="0"/>
          <w:bCs w:val="0"/>
          <w:noProof/>
          <w:sz w:val="22"/>
          <w:szCs w:val="22"/>
          <w:lang w:eastAsia="es-MX"/>
        </w:rPr>
      </w:pPr>
      <w:hyperlink w:anchor="_Toc226715883" w:history="1">
        <w:r w:rsidR="00C86432" w:rsidRPr="00DF200B">
          <w:rPr>
            <w:rStyle w:val="Hipervnculo"/>
            <w:noProof/>
            <w:lang w:eastAsia="es-MX"/>
          </w:rPr>
          <w:t>Transitorios</w:t>
        </w:r>
        <w:r w:rsidR="00C86432" w:rsidRPr="00DF200B">
          <w:rPr>
            <w:noProof/>
            <w:webHidden/>
          </w:rPr>
          <w:tab/>
        </w:r>
        <w:r w:rsidR="00C86432" w:rsidRPr="00DF200B">
          <w:rPr>
            <w:noProof/>
            <w:webHidden/>
          </w:rPr>
          <w:fldChar w:fldCharType="begin"/>
        </w:r>
        <w:r w:rsidR="00C86432" w:rsidRPr="00DF200B">
          <w:rPr>
            <w:noProof/>
            <w:webHidden/>
          </w:rPr>
          <w:instrText xml:space="preserve"> PAGEREF _Toc226715883 \h </w:instrText>
        </w:r>
        <w:r w:rsidR="00C86432" w:rsidRPr="00DF200B">
          <w:rPr>
            <w:noProof/>
            <w:webHidden/>
          </w:rPr>
        </w:r>
        <w:r w:rsidR="00C86432" w:rsidRPr="00DF200B">
          <w:rPr>
            <w:noProof/>
            <w:webHidden/>
          </w:rPr>
          <w:fldChar w:fldCharType="separate"/>
        </w:r>
        <w:r w:rsidR="00907B3C">
          <w:rPr>
            <w:noProof/>
            <w:webHidden/>
          </w:rPr>
          <w:t>20</w:t>
        </w:r>
        <w:r w:rsidR="00C86432" w:rsidRPr="00DF200B">
          <w:rPr>
            <w:noProof/>
            <w:webHidden/>
          </w:rPr>
          <w:fldChar w:fldCharType="end"/>
        </w:r>
      </w:hyperlink>
    </w:p>
    <w:p w14:paraId="56A0F8EB" w14:textId="0F9EA197" w:rsidR="00C86432" w:rsidRPr="00DF200B" w:rsidRDefault="00BD5206" w:rsidP="00DF200B">
      <w:pPr>
        <w:pStyle w:val="TDC1"/>
        <w:tabs>
          <w:tab w:val="right" w:leader="dot" w:pos="9962"/>
        </w:tabs>
        <w:rPr>
          <w:rFonts w:asciiTheme="minorHAnsi" w:eastAsiaTheme="minorEastAsia" w:hAnsiTheme="minorHAnsi" w:cstheme="minorBidi"/>
          <w:b w:val="0"/>
          <w:bCs w:val="0"/>
          <w:noProof/>
          <w:sz w:val="22"/>
          <w:szCs w:val="22"/>
          <w:lang w:eastAsia="es-MX"/>
        </w:rPr>
      </w:pPr>
      <w:hyperlink w:anchor="_Toc226715884" w:history="1">
        <w:r w:rsidR="00C86432" w:rsidRPr="00DF200B">
          <w:rPr>
            <w:rStyle w:val="Hipervnculo"/>
            <w:noProof/>
          </w:rPr>
          <w:t>Anexos</w:t>
        </w:r>
        <w:r w:rsidR="00C86432" w:rsidRPr="00DF200B">
          <w:rPr>
            <w:noProof/>
            <w:webHidden/>
          </w:rPr>
          <w:tab/>
        </w:r>
        <w:r w:rsidR="00C86432" w:rsidRPr="00DF200B">
          <w:rPr>
            <w:noProof/>
            <w:webHidden/>
          </w:rPr>
          <w:fldChar w:fldCharType="begin"/>
        </w:r>
        <w:r w:rsidR="00C86432" w:rsidRPr="00DF200B">
          <w:rPr>
            <w:noProof/>
            <w:webHidden/>
          </w:rPr>
          <w:instrText xml:space="preserve"> PAGEREF _Toc226715884 \h </w:instrText>
        </w:r>
        <w:r w:rsidR="00C86432" w:rsidRPr="00DF200B">
          <w:rPr>
            <w:noProof/>
            <w:webHidden/>
          </w:rPr>
        </w:r>
        <w:r w:rsidR="00C86432" w:rsidRPr="00DF200B">
          <w:rPr>
            <w:noProof/>
            <w:webHidden/>
          </w:rPr>
          <w:fldChar w:fldCharType="separate"/>
        </w:r>
        <w:r w:rsidR="00907B3C">
          <w:rPr>
            <w:noProof/>
            <w:webHidden/>
          </w:rPr>
          <w:t>21</w:t>
        </w:r>
        <w:r w:rsidR="00C86432" w:rsidRPr="00DF200B">
          <w:rPr>
            <w:noProof/>
            <w:webHidden/>
          </w:rPr>
          <w:fldChar w:fldCharType="end"/>
        </w:r>
      </w:hyperlink>
    </w:p>
    <w:p w14:paraId="787A2995" w14:textId="6DC4F52B" w:rsidR="00C86432" w:rsidRPr="00DF200B" w:rsidRDefault="00BD5206" w:rsidP="00DF200B">
      <w:pPr>
        <w:pStyle w:val="TDC2"/>
        <w:tabs>
          <w:tab w:val="right" w:leader="dot" w:pos="9962"/>
        </w:tabs>
        <w:rPr>
          <w:rFonts w:asciiTheme="minorHAnsi" w:eastAsiaTheme="minorEastAsia" w:hAnsiTheme="minorHAnsi" w:cstheme="minorBidi"/>
          <w:noProof/>
          <w:szCs w:val="22"/>
          <w:lang w:eastAsia="es-MX"/>
        </w:rPr>
      </w:pPr>
      <w:hyperlink w:anchor="_Toc226715885" w:history="1">
        <w:r w:rsidR="00C86432" w:rsidRPr="00DF200B">
          <w:rPr>
            <w:rStyle w:val="Hipervnculo"/>
            <w:noProof/>
            <w:lang w:eastAsia="es-MX"/>
          </w:rPr>
          <w:t>Anexo I. Operaciones por cuenta de terceros</w:t>
        </w:r>
        <w:r w:rsidR="00C86432" w:rsidRPr="00DF200B">
          <w:rPr>
            <w:noProof/>
            <w:webHidden/>
          </w:rPr>
          <w:tab/>
        </w:r>
        <w:r w:rsidR="00C86432" w:rsidRPr="00DF200B">
          <w:rPr>
            <w:noProof/>
            <w:webHidden/>
          </w:rPr>
          <w:fldChar w:fldCharType="begin"/>
        </w:r>
        <w:r w:rsidR="00C86432" w:rsidRPr="00DF200B">
          <w:rPr>
            <w:noProof/>
            <w:webHidden/>
          </w:rPr>
          <w:instrText xml:space="preserve"> PAGEREF _Toc226715885 \h </w:instrText>
        </w:r>
        <w:r w:rsidR="00C86432" w:rsidRPr="00DF200B">
          <w:rPr>
            <w:noProof/>
            <w:webHidden/>
          </w:rPr>
        </w:r>
        <w:r w:rsidR="00C86432" w:rsidRPr="00DF200B">
          <w:rPr>
            <w:noProof/>
            <w:webHidden/>
          </w:rPr>
          <w:fldChar w:fldCharType="separate"/>
        </w:r>
        <w:r w:rsidR="00907B3C">
          <w:rPr>
            <w:noProof/>
            <w:webHidden/>
          </w:rPr>
          <w:t>21</w:t>
        </w:r>
        <w:r w:rsidR="00C86432" w:rsidRPr="00DF200B">
          <w:rPr>
            <w:noProof/>
            <w:webHidden/>
          </w:rPr>
          <w:fldChar w:fldCharType="end"/>
        </w:r>
      </w:hyperlink>
    </w:p>
    <w:p w14:paraId="019A2DA6" w14:textId="79EA6018" w:rsidR="00C86432" w:rsidRPr="00DF200B" w:rsidRDefault="00BD5206" w:rsidP="00DF200B">
      <w:pPr>
        <w:pStyle w:val="TDC2"/>
        <w:tabs>
          <w:tab w:val="right" w:leader="dot" w:pos="9962"/>
        </w:tabs>
        <w:rPr>
          <w:rFonts w:asciiTheme="minorHAnsi" w:eastAsiaTheme="minorEastAsia" w:hAnsiTheme="minorHAnsi" w:cstheme="minorBidi"/>
          <w:noProof/>
          <w:szCs w:val="22"/>
          <w:lang w:eastAsia="es-MX"/>
        </w:rPr>
      </w:pPr>
      <w:hyperlink w:anchor="_Toc226715886" w:history="1">
        <w:r w:rsidR="00C86432" w:rsidRPr="00DF200B">
          <w:rPr>
            <w:rStyle w:val="Hipervnculo"/>
            <w:noProof/>
            <w:lang w:eastAsia="es-MX"/>
          </w:rPr>
          <w:t>Anexo II. Cuotas de recuperación por la prestación de servicios de evaluación con fines de Certificación de Competencias</w:t>
        </w:r>
        <w:r w:rsidR="00C86432" w:rsidRPr="00DF200B">
          <w:rPr>
            <w:noProof/>
            <w:webHidden/>
          </w:rPr>
          <w:tab/>
        </w:r>
        <w:r w:rsidR="00C86432" w:rsidRPr="00DF200B">
          <w:rPr>
            <w:noProof/>
            <w:webHidden/>
          </w:rPr>
          <w:fldChar w:fldCharType="begin"/>
        </w:r>
        <w:r w:rsidR="00C86432" w:rsidRPr="00DF200B">
          <w:rPr>
            <w:noProof/>
            <w:webHidden/>
          </w:rPr>
          <w:instrText xml:space="preserve"> PAGEREF _Toc226715886 \h </w:instrText>
        </w:r>
        <w:r w:rsidR="00C86432" w:rsidRPr="00DF200B">
          <w:rPr>
            <w:noProof/>
            <w:webHidden/>
          </w:rPr>
        </w:r>
        <w:r w:rsidR="00C86432" w:rsidRPr="00DF200B">
          <w:rPr>
            <w:noProof/>
            <w:webHidden/>
          </w:rPr>
          <w:fldChar w:fldCharType="separate"/>
        </w:r>
        <w:r w:rsidR="00907B3C">
          <w:rPr>
            <w:noProof/>
            <w:webHidden/>
          </w:rPr>
          <w:t>24</w:t>
        </w:r>
        <w:r w:rsidR="00C86432" w:rsidRPr="00DF200B">
          <w:rPr>
            <w:noProof/>
            <w:webHidden/>
          </w:rPr>
          <w:fldChar w:fldCharType="end"/>
        </w:r>
      </w:hyperlink>
    </w:p>
    <w:p w14:paraId="12D5D7CE" w14:textId="51C482E7" w:rsidR="00942CD2" w:rsidRPr="00DF200B" w:rsidRDefault="00942CD2" w:rsidP="00DF200B">
      <w:pPr>
        <w:rPr>
          <w:rFonts w:ascii="Noto Sans" w:hAnsi="Noto Sans" w:cstheme="minorHAnsi"/>
          <w:b/>
          <w:bCs/>
          <w:sz w:val="20"/>
          <w:szCs w:val="20"/>
          <w:lang w:eastAsia="es-MX"/>
        </w:rPr>
      </w:pPr>
      <w:r w:rsidRPr="00DF200B">
        <w:rPr>
          <w:rFonts w:ascii="Noto Sans" w:hAnsi="Noto Sans" w:cstheme="minorHAnsi"/>
          <w:b/>
          <w:bCs/>
          <w:sz w:val="20"/>
          <w:szCs w:val="20"/>
          <w:lang w:eastAsia="es-MX"/>
        </w:rPr>
        <w:fldChar w:fldCharType="end"/>
      </w:r>
    </w:p>
    <w:p w14:paraId="23ED3736" w14:textId="77777777" w:rsidR="00D240F6" w:rsidRPr="00DF200B" w:rsidRDefault="00D240F6" w:rsidP="00DF200B">
      <w:pPr>
        <w:rPr>
          <w:rFonts w:ascii="Noto Sans" w:hAnsi="Noto Sans"/>
          <w:sz w:val="20"/>
          <w:szCs w:val="20"/>
        </w:rPr>
        <w:sectPr w:rsidR="00D240F6" w:rsidRPr="00DF200B" w:rsidSect="00AC77D1">
          <w:headerReference w:type="default" r:id="rId8"/>
          <w:footerReference w:type="default" r:id="rId9"/>
          <w:pgSz w:w="12240" w:h="15840"/>
          <w:pgMar w:top="2127" w:right="1134" w:bottom="2694" w:left="1134" w:header="709" w:footer="709" w:gutter="0"/>
          <w:cols w:space="708"/>
          <w:docGrid w:linePitch="360"/>
        </w:sectPr>
      </w:pPr>
    </w:p>
    <w:p w14:paraId="03CF5806" w14:textId="67D30C66" w:rsidR="00942CD2" w:rsidRPr="00DF200B" w:rsidRDefault="00942CD2" w:rsidP="00DF200B">
      <w:pPr>
        <w:pStyle w:val="Ttulo1"/>
      </w:pPr>
      <w:bookmarkStart w:id="3" w:name="_Toc116647969"/>
      <w:bookmarkStart w:id="4" w:name="_Toc210642074"/>
      <w:bookmarkStart w:id="5" w:name="_Toc211357576"/>
      <w:bookmarkStart w:id="6" w:name="_Toc226715874"/>
      <w:r w:rsidRPr="00DF200B">
        <w:lastRenderedPageBreak/>
        <w:t>Marco Normativo</w:t>
      </w:r>
      <w:bookmarkEnd w:id="3"/>
      <w:bookmarkEnd w:id="4"/>
      <w:bookmarkEnd w:id="5"/>
      <w:bookmarkEnd w:id="6"/>
    </w:p>
    <w:p w14:paraId="44709EE1" w14:textId="77777777" w:rsidR="00942CD2" w:rsidRPr="00DF200B" w:rsidRDefault="00942CD2" w:rsidP="00DF200B">
      <w:pPr>
        <w:pStyle w:val="Default"/>
        <w:spacing w:before="80" w:after="80" w:line="276" w:lineRule="auto"/>
        <w:ind w:left="851"/>
        <w:jc w:val="both"/>
        <w:rPr>
          <w:rFonts w:ascii="Noto Sans" w:hAnsi="Noto Sans"/>
          <w:color w:val="auto"/>
          <w:sz w:val="20"/>
          <w:szCs w:val="20"/>
        </w:rPr>
      </w:pPr>
    </w:p>
    <w:p w14:paraId="2F8C04E1"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Constitución Política de los Estados Unidos Mexicanos.</w:t>
      </w:r>
    </w:p>
    <w:p w14:paraId="29A3F385"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Ley General de Contabilidad Gubernamental.</w:t>
      </w:r>
    </w:p>
    <w:p w14:paraId="11C20F9C"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Ley General de Educación.</w:t>
      </w:r>
    </w:p>
    <w:p w14:paraId="5CDD826D"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Ley General de Protección de Datos Personales en Posesión de Sujetos Obligados.</w:t>
      </w:r>
    </w:p>
    <w:p w14:paraId="38E176A0"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Ley General de Responsabilidades Administrativas.</w:t>
      </w:r>
    </w:p>
    <w:p w14:paraId="3C90A899"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Ley General del Sistema Nacional Anticorrupción.</w:t>
      </w:r>
    </w:p>
    <w:p w14:paraId="14A0D292"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Ley General de Transparencia y Acceso a la Información Pública.</w:t>
      </w:r>
    </w:p>
    <w:p w14:paraId="78BAEE79"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Ley Federal de Austeridad Republicana.</w:t>
      </w:r>
    </w:p>
    <w:p w14:paraId="365B8414"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Ley Federal de las Entidades Paraestatales.</w:t>
      </w:r>
    </w:p>
    <w:p w14:paraId="6FE6D14C"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Ley Federal de Presupuesto y Responsabilidad Hacendaria.</w:t>
      </w:r>
    </w:p>
    <w:p w14:paraId="04F84F3E"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Ley de Ingresos de la Federación.</w:t>
      </w:r>
    </w:p>
    <w:p w14:paraId="4504B01A"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Ley del Impuesto al Valor Agregado.</w:t>
      </w:r>
    </w:p>
    <w:p w14:paraId="5FE4A039"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Ley Orgánica de la Administración Pública Federal.</w:t>
      </w:r>
    </w:p>
    <w:p w14:paraId="60E38F2F"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Decreto que crea el Colegio Nacional de Educación Profesional Técnica.</w:t>
      </w:r>
    </w:p>
    <w:p w14:paraId="14F8EE2B"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Reglamento de la Ley Federal de las Entidades Paraestatales.</w:t>
      </w:r>
    </w:p>
    <w:p w14:paraId="2CD5B745"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Reglamento de la Ley Federal de Presupuesto y Responsabilidad Hacendaria.</w:t>
      </w:r>
    </w:p>
    <w:p w14:paraId="1DE4AF21"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Reglamento de la Ley del Impuesto al Valor Agregado.</w:t>
      </w:r>
    </w:p>
    <w:p w14:paraId="691F4F64"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Estatuto Orgánico del Colegio Nacional de Educación Profesional Técnica.</w:t>
      </w:r>
    </w:p>
    <w:p w14:paraId="71359753"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Presupuesto de Egresos de la Federación.</w:t>
      </w:r>
    </w:p>
    <w:p w14:paraId="2FFB4FDA"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Manual General de Organización del CONALEP.</w:t>
      </w:r>
    </w:p>
    <w:p w14:paraId="57332C0B"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Lineamientos para la operación de los servicios de capacitación y servicios tecnológicos en el Sistema CONALEP.</w:t>
      </w:r>
    </w:p>
    <w:p w14:paraId="612D97A2"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Reglas generales y criterios para la integración y operación del Sistema Nacional de Competencias.</w:t>
      </w:r>
    </w:p>
    <w:p w14:paraId="2D1F0270" w14:textId="77777777" w:rsidR="00942CD2" w:rsidRPr="00DF200B" w:rsidRDefault="00942CD2" w:rsidP="00DF200B">
      <w:pPr>
        <w:pStyle w:val="Default"/>
        <w:numPr>
          <w:ilvl w:val="0"/>
          <w:numId w:val="30"/>
        </w:numPr>
        <w:spacing w:before="80" w:after="80" w:line="276" w:lineRule="auto"/>
        <w:ind w:left="851" w:hanging="284"/>
        <w:jc w:val="both"/>
        <w:rPr>
          <w:rFonts w:ascii="Noto Sans" w:hAnsi="Noto Sans"/>
          <w:color w:val="auto"/>
          <w:sz w:val="20"/>
          <w:szCs w:val="20"/>
        </w:rPr>
      </w:pPr>
      <w:r w:rsidRPr="00DF200B">
        <w:rPr>
          <w:rFonts w:ascii="Noto Sans" w:hAnsi="Noto Sans"/>
          <w:color w:val="auto"/>
          <w:sz w:val="20"/>
          <w:szCs w:val="20"/>
        </w:rPr>
        <w:t>Reglas de Convivencia Escolar del Sistema CONALEP</w:t>
      </w:r>
      <w:bookmarkStart w:id="7" w:name="_Toc492399644"/>
      <w:r w:rsidRPr="00DF200B">
        <w:rPr>
          <w:rFonts w:ascii="Noto Sans" w:hAnsi="Noto Sans"/>
          <w:color w:val="auto"/>
          <w:sz w:val="20"/>
          <w:szCs w:val="20"/>
        </w:rPr>
        <w:t>.</w:t>
      </w:r>
    </w:p>
    <w:bookmarkEnd w:id="7"/>
    <w:p w14:paraId="19AD3B56" w14:textId="77777777" w:rsidR="00942CD2" w:rsidRPr="00DF200B" w:rsidRDefault="00942CD2" w:rsidP="00DF200B">
      <w:pPr>
        <w:pStyle w:val="Default"/>
        <w:spacing w:before="120" w:after="120" w:line="276" w:lineRule="auto"/>
        <w:jc w:val="both"/>
        <w:rPr>
          <w:rFonts w:ascii="Noto Sans" w:hAnsi="Noto Sans"/>
          <w:color w:val="auto"/>
          <w:sz w:val="20"/>
          <w:szCs w:val="20"/>
        </w:rPr>
      </w:pPr>
      <w:r w:rsidRPr="00DF200B">
        <w:rPr>
          <w:rFonts w:ascii="Noto Sans" w:hAnsi="Noto Sans"/>
          <w:color w:val="auto"/>
          <w:sz w:val="20"/>
          <w:szCs w:val="20"/>
        </w:rPr>
        <w:br w:type="page"/>
      </w:r>
    </w:p>
    <w:p w14:paraId="25CA1202" w14:textId="2DE016FC" w:rsidR="00942CD2" w:rsidRPr="00DF200B" w:rsidRDefault="00942CD2" w:rsidP="00DF200B">
      <w:pPr>
        <w:pStyle w:val="Ttulo1"/>
      </w:pPr>
      <w:bookmarkStart w:id="8" w:name="_Toc116647970"/>
      <w:bookmarkStart w:id="9" w:name="_Toc210642075"/>
      <w:bookmarkStart w:id="10" w:name="_Toc226715875"/>
      <w:r w:rsidRPr="00DF200B">
        <w:lastRenderedPageBreak/>
        <w:t>Título Primero. Disposiciones Generales</w:t>
      </w:r>
      <w:bookmarkEnd w:id="8"/>
      <w:bookmarkEnd w:id="9"/>
      <w:bookmarkEnd w:id="10"/>
    </w:p>
    <w:p w14:paraId="5421A04E" w14:textId="3D802992" w:rsidR="00942CD2" w:rsidRPr="00DF200B" w:rsidRDefault="00942CD2" w:rsidP="00DF200B">
      <w:pPr>
        <w:pStyle w:val="Ttulo2"/>
      </w:pPr>
      <w:bookmarkStart w:id="11" w:name="_Toc116647687"/>
      <w:bookmarkStart w:id="12" w:name="_Toc116647797"/>
      <w:bookmarkStart w:id="13" w:name="_Toc116647971"/>
      <w:bookmarkStart w:id="14" w:name="_Toc116648051"/>
      <w:bookmarkStart w:id="15" w:name="_Toc116648156"/>
      <w:bookmarkStart w:id="16" w:name="_Toc116650039"/>
      <w:bookmarkStart w:id="17" w:name="_Toc116650068"/>
      <w:bookmarkStart w:id="18" w:name="_Toc116650119"/>
      <w:bookmarkStart w:id="19" w:name="_Toc116650147"/>
      <w:bookmarkStart w:id="20" w:name="_Toc116650198"/>
      <w:bookmarkStart w:id="21" w:name="_Toc116650257"/>
      <w:bookmarkStart w:id="22" w:name="_Toc116650391"/>
      <w:bookmarkStart w:id="23" w:name="_Toc116650716"/>
      <w:bookmarkStart w:id="24" w:name="_Toc116651119"/>
      <w:bookmarkStart w:id="25" w:name="_Toc116651236"/>
      <w:bookmarkStart w:id="26" w:name="_Toc116647972"/>
      <w:bookmarkStart w:id="27" w:name="_Toc210642076"/>
      <w:bookmarkStart w:id="28" w:name="_Toc22671587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DF200B">
        <w:t>Capítulo I. Del Objetivo, Ámbito de Aplicación y Glosario</w:t>
      </w:r>
      <w:bookmarkEnd w:id="26"/>
      <w:bookmarkEnd w:id="27"/>
      <w:bookmarkEnd w:id="28"/>
    </w:p>
    <w:p w14:paraId="290FB86A" w14:textId="77777777" w:rsidR="00942CD2" w:rsidRPr="00DF200B" w:rsidRDefault="00942CD2" w:rsidP="00DF200B">
      <w:pPr>
        <w:pStyle w:val="Default"/>
        <w:spacing w:line="276" w:lineRule="auto"/>
        <w:jc w:val="both"/>
        <w:rPr>
          <w:rFonts w:ascii="Noto Sans" w:hAnsi="Noto Sans"/>
          <w:color w:val="auto"/>
          <w:sz w:val="20"/>
          <w:szCs w:val="20"/>
        </w:rPr>
      </w:pPr>
      <w:bookmarkStart w:id="29" w:name="_Toc116647690"/>
      <w:bookmarkStart w:id="30" w:name="_Toc116647800"/>
      <w:bookmarkStart w:id="31" w:name="_Toc116647973"/>
      <w:bookmarkStart w:id="32" w:name="_Toc116648053"/>
      <w:bookmarkStart w:id="33" w:name="_Toc116648158"/>
      <w:bookmarkStart w:id="34" w:name="_Toc116650041"/>
      <w:bookmarkStart w:id="35" w:name="_Toc116650070"/>
      <w:bookmarkStart w:id="36" w:name="_Toc116650121"/>
      <w:bookmarkStart w:id="37" w:name="_Toc116650149"/>
      <w:bookmarkStart w:id="38" w:name="_Toc116650200"/>
      <w:bookmarkStart w:id="39" w:name="_Toc116650259"/>
      <w:bookmarkStart w:id="40" w:name="_Toc116650393"/>
      <w:bookmarkStart w:id="41" w:name="_Toc116650718"/>
      <w:bookmarkStart w:id="42" w:name="_Toc116651121"/>
      <w:bookmarkStart w:id="43" w:name="_Toc11665123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DF200B">
        <w:rPr>
          <w:rFonts w:ascii="Noto Sans" w:hAnsi="Noto Sans"/>
          <w:b/>
          <w:color w:val="auto"/>
          <w:sz w:val="20"/>
          <w:szCs w:val="20"/>
        </w:rPr>
        <w:t>Artículo 1.-</w:t>
      </w:r>
      <w:r w:rsidRPr="00DF200B">
        <w:rPr>
          <w:rFonts w:ascii="Noto Sans" w:hAnsi="Noto Sans"/>
          <w:color w:val="auto"/>
          <w:sz w:val="20"/>
          <w:szCs w:val="20"/>
        </w:rPr>
        <w:t xml:space="preserve"> Los presentes lineamientos tienen por objeto regular la estimación, captación, administración, registro y control de los ingresos propios que obtenga el CONALEP, entendidos como los recursos generados por la prestación de servicios de educación profesional técnica, administrativos, de capacitación o de evaluación con fines de certificación de competencias, y otros generados en el CONALEP y planteles.</w:t>
      </w:r>
    </w:p>
    <w:p w14:paraId="5B227972" w14:textId="77777777" w:rsidR="00942CD2" w:rsidRPr="00DF200B" w:rsidRDefault="00942CD2" w:rsidP="00DF200B">
      <w:pPr>
        <w:pStyle w:val="Default"/>
        <w:spacing w:line="276" w:lineRule="auto"/>
        <w:jc w:val="both"/>
        <w:rPr>
          <w:rFonts w:ascii="Noto Sans" w:hAnsi="Noto Sans"/>
          <w:color w:val="auto"/>
          <w:sz w:val="20"/>
          <w:szCs w:val="20"/>
        </w:rPr>
      </w:pPr>
    </w:p>
    <w:p w14:paraId="5499FA6E" w14:textId="77777777" w:rsidR="00942CD2" w:rsidRPr="00DF200B" w:rsidRDefault="00942CD2" w:rsidP="00DF200B">
      <w:pPr>
        <w:pStyle w:val="Default"/>
        <w:spacing w:line="276" w:lineRule="auto"/>
        <w:jc w:val="both"/>
        <w:rPr>
          <w:rFonts w:ascii="Noto Sans" w:hAnsi="Noto Sans"/>
          <w:color w:val="auto"/>
          <w:sz w:val="20"/>
          <w:szCs w:val="20"/>
        </w:rPr>
      </w:pPr>
      <w:r w:rsidRPr="00DF200B">
        <w:rPr>
          <w:rFonts w:ascii="Noto Sans" w:hAnsi="Noto Sans"/>
          <w:b/>
          <w:color w:val="auto"/>
          <w:sz w:val="20"/>
          <w:szCs w:val="20"/>
        </w:rPr>
        <w:t xml:space="preserve">Artículo 2.- </w:t>
      </w:r>
      <w:r w:rsidRPr="00DF200B">
        <w:rPr>
          <w:rFonts w:ascii="Noto Sans" w:hAnsi="Noto Sans"/>
          <w:color w:val="auto"/>
          <w:sz w:val="20"/>
          <w:szCs w:val="20"/>
        </w:rPr>
        <w:t>Los presentes lineamientos son de observancia obligatoria para las Unidades Administrativas en el CONALEP, su Representación en el Estado de Oaxaca, Unidad de Operación Desconcentrada para la Ciudad de México y sus planteles adscritos, así como los Centros de Evaluación externos acreditados por la Entidad de Certificación y Evaluación de Competencias (ECE-CONALEP).</w:t>
      </w:r>
    </w:p>
    <w:p w14:paraId="32293D01" w14:textId="77777777" w:rsidR="00942CD2" w:rsidRPr="00DF200B" w:rsidRDefault="00942CD2" w:rsidP="00DF200B">
      <w:pPr>
        <w:pStyle w:val="Default"/>
        <w:spacing w:line="276" w:lineRule="auto"/>
        <w:jc w:val="both"/>
        <w:rPr>
          <w:rFonts w:ascii="Noto Sans" w:hAnsi="Noto Sans"/>
          <w:color w:val="auto"/>
          <w:sz w:val="20"/>
          <w:szCs w:val="20"/>
        </w:rPr>
      </w:pPr>
    </w:p>
    <w:p w14:paraId="7316308B" w14:textId="77777777" w:rsidR="00942CD2" w:rsidRPr="00DF200B" w:rsidRDefault="00942CD2" w:rsidP="00DF200B">
      <w:pPr>
        <w:pStyle w:val="Default"/>
        <w:spacing w:line="276" w:lineRule="auto"/>
        <w:jc w:val="both"/>
        <w:rPr>
          <w:rFonts w:ascii="Noto Sans" w:hAnsi="Noto Sans"/>
          <w:color w:val="auto"/>
          <w:sz w:val="20"/>
          <w:szCs w:val="20"/>
        </w:rPr>
      </w:pPr>
      <w:r w:rsidRPr="00DF200B">
        <w:rPr>
          <w:rFonts w:ascii="Noto Sans" w:hAnsi="Noto Sans"/>
          <w:b/>
          <w:color w:val="auto"/>
          <w:sz w:val="20"/>
          <w:szCs w:val="20"/>
        </w:rPr>
        <w:t>Artículo 3.-</w:t>
      </w:r>
      <w:r w:rsidRPr="00DF200B">
        <w:rPr>
          <w:rFonts w:ascii="Noto Sans" w:hAnsi="Noto Sans"/>
          <w:color w:val="auto"/>
          <w:sz w:val="20"/>
          <w:szCs w:val="20"/>
        </w:rPr>
        <w:t xml:space="preserve"> Para efectos de los presentes lineamientos se entenderá por:</w:t>
      </w:r>
    </w:p>
    <w:p w14:paraId="355134E4"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Acreditación:</w:t>
      </w:r>
      <w:r w:rsidRPr="00DF200B">
        <w:rPr>
          <w:rFonts w:ascii="Noto Sans" w:hAnsi="Noto Sans"/>
          <w:color w:val="auto"/>
          <w:sz w:val="20"/>
          <w:szCs w:val="20"/>
        </w:rPr>
        <w:t xml:space="preserve"> Autorización que otorga la ECE-CONALEP a Unidades Administrativas del CONALEP, empresas, instituciones públicas y privadas, para operar como Centros de Evaluación que los faculta para evaluar con fines de certificación de competencias;</w:t>
      </w:r>
    </w:p>
    <w:p w14:paraId="0766D3FE"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Áreas que concertarán operaciones por cuenta de terceros:</w:t>
      </w:r>
      <w:r w:rsidRPr="00DF200B">
        <w:rPr>
          <w:rFonts w:ascii="Noto Sans" w:hAnsi="Noto Sans"/>
          <w:color w:val="auto"/>
          <w:sz w:val="20"/>
          <w:szCs w:val="20"/>
        </w:rPr>
        <w:t xml:space="preserve"> Secretarías de Servicios Institucionales y Académica, así como las Direcciones de Servicios Tecnológicos y de Capacitación, y de Acreditación y Operación de Centros de Evaluación;</w:t>
      </w:r>
    </w:p>
    <w:p w14:paraId="0EDF5D7D"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 xml:space="preserve">Asesorías Complementarias Intersemestrales. </w:t>
      </w:r>
      <w:r w:rsidRPr="00DF200B">
        <w:rPr>
          <w:rFonts w:ascii="Noto Sans" w:hAnsi="Noto Sans"/>
          <w:color w:val="auto"/>
          <w:sz w:val="20"/>
          <w:szCs w:val="20"/>
        </w:rPr>
        <w:t>Actividad de apoyo académico que imparten los planteles del CONALEP en periodo intersemestral para el alumnado que tenga como mínimo el 50% de evaluación, como se establece en las Reglas de Convivencia Escolar del Sistema CONALEP.</w:t>
      </w:r>
    </w:p>
    <w:p w14:paraId="2A125050"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 xml:space="preserve">Asesorías Complementarias Semestrales. </w:t>
      </w:r>
      <w:r w:rsidRPr="00DF200B">
        <w:rPr>
          <w:rFonts w:ascii="Noto Sans" w:hAnsi="Noto Sans"/>
          <w:color w:val="auto"/>
          <w:sz w:val="20"/>
          <w:szCs w:val="20"/>
        </w:rPr>
        <w:t>Actividad de apoyo académico que imparten los planteles del CONALEP para el alumnado que tenga menos del 50% de evaluación acumulada en un módulo determinado al finalizar el curso, que se puede llevar a cabo durante todo el ciclo escolar;</w:t>
      </w:r>
    </w:p>
    <w:p w14:paraId="1B9FE6FB"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 xml:space="preserve">CAST: </w:t>
      </w:r>
      <w:r w:rsidRPr="00DF200B">
        <w:rPr>
          <w:rFonts w:ascii="Noto Sans" w:hAnsi="Noto Sans"/>
          <w:color w:val="auto"/>
          <w:sz w:val="20"/>
          <w:szCs w:val="20"/>
        </w:rPr>
        <w:t>Centro de Asistencia y Servicios Tecnológicos;</w:t>
      </w:r>
    </w:p>
    <w:p w14:paraId="606CDD75" w14:textId="77777777" w:rsidR="00942CD2" w:rsidRPr="00DF200B" w:rsidRDefault="00942CD2" w:rsidP="00DF200B">
      <w:pPr>
        <w:numPr>
          <w:ilvl w:val="0"/>
          <w:numId w:val="11"/>
        </w:numPr>
        <w:spacing w:before="120" w:after="120" w:line="276" w:lineRule="auto"/>
        <w:ind w:left="567" w:hanging="152"/>
        <w:jc w:val="both"/>
        <w:rPr>
          <w:rFonts w:ascii="Noto Sans" w:hAnsi="Noto Sans" w:cs="Georgia"/>
          <w:sz w:val="20"/>
          <w:szCs w:val="20"/>
          <w:lang w:eastAsia="es-MX"/>
        </w:rPr>
      </w:pPr>
      <w:r w:rsidRPr="00DF200B">
        <w:rPr>
          <w:rFonts w:ascii="Noto Sans" w:hAnsi="Noto Sans" w:cs="Georgia"/>
          <w:b/>
          <w:sz w:val="20"/>
          <w:szCs w:val="20"/>
          <w:lang w:eastAsia="es-MX"/>
        </w:rPr>
        <w:t xml:space="preserve">Centro de Evaluación: </w:t>
      </w:r>
      <w:r w:rsidRPr="00DF200B">
        <w:rPr>
          <w:rFonts w:ascii="Noto Sans" w:hAnsi="Noto Sans" w:cs="Georgia"/>
          <w:sz w:val="20"/>
          <w:szCs w:val="20"/>
          <w:lang w:eastAsia="es-MX"/>
        </w:rPr>
        <w:t>Planteles, Centros de Asistencia y Servicios Tecnológicos (CAST), Colegios Estatales del</w:t>
      </w:r>
      <w:r w:rsidRPr="00DF200B">
        <w:rPr>
          <w:rFonts w:ascii="Noto Sans" w:eastAsia="Montserrat" w:hAnsi="Noto Sans" w:cs="Montserrat"/>
          <w:sz w:val="20"/>
          <w:szCs w:val="20"/>
          <w:lang w:eastAsia="es-MX"/>
        </w:rPr>
        <w:t xml:space="preserve"> </w:t>
      </w:r>
      <w:r w:rsidRPr="00DF200B">
        <w:rPr>
          <w:rFonts w:ascii="Noto Sans" w:hAnsi="Noto Sans" w:cs="Georgia"/>
          <w:sz w:val="20"/>
          <w:szCs w:val="20"/>
          <w:lang w:eastAsia="es-MX"/>
        </w:rPr>
        <w:t>Sistema CONALEP u otra Unidad Administrativa, así como empresas, instituciones públicas y privadas facultadas para evaluar con base en los estándares o normas con referencia nacional o internacional</w:t>
      </w:r>
      <w:r w:rsidRPr="00DF200B">
        <w:rPr>
          <w:rFonts w:ascii="Noto Sans" w:hAnsi="Noto Sans"/>
          <w:sz w:val="20"/>
          <w:szCs w:val="20"/>
        </w:rPr>
        <w:t>;</w:t>
      </w:r>
    </w:p>
    <w:p w14:paraId="4B78CD23"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Certificación de competencias:</w:t>
      </w:r>
      <w:r w:rsidRPr="00DF200B">
        <w:rPr>
          <w:rFonts w:ascii="Noto Sans" w:hAnsi="Noto Sans"/>
          <w:color w:val="auto"/>
          <w:sz w:val="20"/>
          <w:szCs w:val="20"/>
        </w:rPr>
        <w:t xml:space="preserve"> Servicio mediante el cual se proporciona a las personas un reconocimiento con validez oficial, de acuerdo con lo establecido en un estándar o norma con referente nacional o internacional. Este concepto incluye la certificación de competencias: Laboral, Digital, Lingüística y otras;</w:t>
      </w:r>
    </w:p>
    <w:p w14:paraId="74628650"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lastRenderedPageBreak/>
        <w:t>CFDI:</w:t>
      </w:r>
      <w:r w:rsidRPr="00DF200B">
        <w:rPr>
          <w:rFonts w:ascii="Noto Sans" w:hAnsi="Noto Sans"/>
          <w:color w:val="auto"/>
          <w:sz w:val="20"/>
          <w:szCs w:val="20"/>
        </w:rPr>
        <w:t xml:space="preserve"> Comprobante Fiscal Digital por Internet;</w:t>
      </w:r>
    </w:p>
    <w:p w14:paraId="02C799A9"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 xml:space="preserve">Colegios Estatales: </w:t>
      </w:r>
      <w:r w:rsidRPr="00DF200B">
        <w:rPr>
          <w:rFonts w:ascii="Noto Sans" w:hAnsi="Noto Sans"/>
          <w:color w:val="auto"/>
          <w:sz w:val="20"/>
          <w:szCs w:val="20"/>
        </w:rPr>
        <w:t>Colegios de Educación Profesional Técnica de las Entidades Federativas de la República Mexicana;</w:t>
      </w:r>
    </w:p>
    <w:p w14:paraId="3E5E9FC4" w14:textId="77777777" w:rsidR="00942CD2" w:rsidRPr="00DF200B" w:rsidRDefault="00942CD2" w:rsidP="00DF200B">
      <w:pPr>
        <w:pStyle w:val="texto"/>
        <w:numPr>
          <w:ilvl w:val="0"/>
          <w:numId w:val="11"/>
        </w:numPr>
        <w:spacing w:before="120" w:after="120" w:line="276" w:lineRule="auto"/>
        <w:ind w:left="567" w:hanging="152"/>
        <w:rPr>
          <w:rFonts w:ascii="Noto Sans" w:eastAsia="Montserrat" w:hAnsi="Noto Sans" w:cs="Montserrat"/>
          <w:sz w:val="20"/>
          <w:lang w:val="es-MX" w:eastAsia="es-MX"/>
        </w:rPr>
      </w:pPr>
      <w:r w:rsidRPr="00DF200B">
        <w:rPr>
          <w:rFonts w:ascii="Noto Sans" w:eastAsia="Montserrat" w:hAnsi="Noto Sans" w:cs="Montserrat"/>
          <w:b/>
          <w:sz w:val="20"/>
          <w:lang w:val="es-MX" w:eastAsia="es-MX"/>
        </w:rPr>
        <w:t xml:space="preserve">Competencias digitales: </w:t>
      </w:r>
      <w:r w:rsidRPr="00DF200B">
        <w:rPr>
          <w:rFonts w:ascii="Noto Sans" w:eastAsia="Montserrat" w:hAnsi="Noto Sans" w:cs="Montserrat"/>
          <w:sz w:val="20"/>
          <w:lang w:val="es-MX" w:eastAsia="es-MX"/>
        </w:rPr>
        <w:t>Son aquellos conocimientos y capacidades técnicas que permiten utilizar los diferentes medios informáticos de manera correcta y eficiente, establecidos en un referente</w:t>
      </w:r>
      <w:r w:rsidRPr="00DF200B">
        <w:rPr>
          <w:rFonts w:ascii="Noto Sans" w:hAnsi="Noto Sans"/>
          <w:sz w:val="20"/>
        </w:rPr>
        <w:t>;</w:t>
      </w:r>
    </w:p>
    <w:p w14:paraId="4F2404F6"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eastAsia="Montserrat" w:hAnsi="Noto Sans" w:cs="Montserrat"/>
          <w:b/>
          <w:color w:val="auto"/>
          <w:sz w:val="20"/>
          <w:szCs w:val="20"/>
        </w:rPr>
        <w:t>Competencias laborales:</w:t>
      </w:r>
      <w:r w:rsidRPr="00DF200B">
        <w:rPr>
          <w:rFonts w:ascii="Noto Sans" w:eastAsia="Montserrat" w:hAnsi="Noto Sans" w:cs="Montserrat"/>
          <w:color w:val="auto"/>
          <w:sz w:val="20"/>
          <w:szCs w:val="20"/>
        </w:rPr>
        <w:t xml:space="preserve"> Conjunto de conocimientos, habilidades, destrezas y actitudes que requiere una persona para realizar actividades en el mercado de trabajo</w:t>
      </w:r>
      <w:r w:rsidRPr="00DF200B">
        <w:rPr>
          <w:rFonts w:ascii="Noto Sans" w:hAnsi="Noto Sans"/>
          <w:color w:val="auto"/>
          <w:sz w:val="20"/>
          <w:szCs w:val="20"/>
        </w:rPr>
        <w:t>;</w:t>
      </w:r>
    </w:p>
    <w:p w14:paraId="33DF2B48" w14:textId="77777777" w:rsidR="00942CD2" w:rsidRPr="00DF200B" w:rsidRDefault="00942CD2" w:rsidP="00DF200B">
      <w:pPr>
        <w:pStyle w:val="texto"/>
        <w:numPr>
          <w:ilvl w:val="0"/>
          <w:numId w:val="11"/>
        </w:numPr>
        <w:spacing w:before="120" w:after="120" w:line="276" w:lineRule="auto"/>
        <w:ind w:left="567" w:hanging="152"/>
        <w:rPr>
          <w:rFonts w:ascii="Noto Sans" w:eastAsia="Montserrat" w:hAnsi="Noto Sans" w:cs="Montserrat"/>
          <w:sz w:val="20"/>
          <w:lang w:val="es-MX" w:eastAsia="es-MX"/>
        </w:rPr>
      </w:pPr>
      <w:r w:rsidRPr="00DF200B">
        <w:rPr>
          <w:rFonts w:ascii="Noto Sans" w:eastAsia="Montserrat" w:hAnsi="Noto Sans" w:cs="Montserrat"/>
          <w:b/>
          <w:sz w:val="20"/>
          <w:lang w:val="es-MX" w:eastAsia="es-MX"/>
        </w:rPr>
        <w:t xml:space="preserve">Competencias lingüísticas: </w:t>
      </w:r>
      <w:r w:rsidRPr="00DF200B">
        <w:rPr>
          <w:rFonts w:ascii="Noto Sans" w:eastAsia="Montserrat" w:hAnsi="Noto Sans" w:cs="Montserrat"/>
          <w:sz w:val="20"/>
          <w:lang w:val="es-MX" w:eastAsia="es-MX"/>
        </w:rPr>
        <w:t>Son las habilidades adquiridas y desarrolladas que garantizan el uso eficiente de las reglas gramaticales de una lengua</w:t>
      </w:r>
      <w:r w:rsidRPr="00DF200B">
        <w:rPr>
          <w:rFonts w:ascii="Noto Sans" w:hAnsi="Noto Sans"/>
          <w:sz w:val="20"/>
        </w:rPr>
        <w:t>;</w:t>
      </w:r>
    </w:p>
    <w:p w14:paraId="138C41CD"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CONALEP:</w:t>
      </w:r>
      <w:r w:rsidRPr="00DF200B">
        <w:rPr>
          <w:rFonts w:ascii="Noto Sans" w:hAnsi="Noto Sans"/>
          <w:color w:val="auto"/>
          <w:sz w:val="20"/>
          <w:szCs w:val="20"/>
        </w:rPr>
        <w:t xml:space="preserve"> Colegio Nacional de Educación Profesional Técnica;</w:t>
      </w:r>
    </w:p>
    <w:p w14:paraId="06C50462" w14:textId="77777777" w:rsidR="00942CD2" w:rsidRPr="00DF200B" w:rsidRDefault="00942CD2" w:rsidP="00DF200B">
      <w:pPr>
        <w:pStyle w:val="texto"/>
        <w:numPr>
          <w:ilvl w:val="0"/>
          <w:numId w:val="11"/>
        </w:numPr>
        <w:spacing w:before="120" w:after="120" w:line="276" w:lineRule="auto"/>
        <w:ind w:left="567" w:hanging="152"/>
        <w:rPr>
          <w:rFonts w:ascii="Noto Sans" w:eastAsia="Montserrat" w:hAnsi="Noto Sans" w:cs="Montserrat"/>
          <w:sz w:val="20"/>
          <w:lang w:val="es-MX" w:eastAsia="es-MX"/>
        </w:rPr>
      </w:pPr>
      <w:r w:rsidRPr="00DF200B">
        <w:rPr>
          <w:rFonts w:ascii="Noto Sans" w:eastAsia="Montserrat" w:hAnsi="Noto Sans" w:cs="Montserrat"/>
          <w:b/>
          <w:sz w:val="20"/>
          <w:lang w:val="es-MX" w:eastAsia="es-MX"/>
        </w:rPr>
        <w:t xml:space="preserve">Concertación: </w:t>
      </w:r>
      <w:r w:rsidRPr="00DF200B">
        <w:rPr>
          <w:rFonts w:ascii="Noto Sans" w:eastAsia="Montserrat" w:hAnsi="Noto Sans" w:cs="Montserrat"/>
          <w:sz w:val="20"/>
          <w:lang w:val="es-MX" w:eastAsia="es-MX"/>
        </w:rPr>
        <w:t>Proceso para establecer acuerdos y coordinar acciones entre las partes (prospecto/usuario y CONALEP) para llevar a cabo servicios de capacitación.</w:t>
      </w:r>
      <w:r w:rsidRPr="00DF200B">
        <w:rPr>
          <w:rFonts w:ascii="Noto Sans" w:hAnsi="Noto Sans"/>
          <w:sz w:val="20"/>
        </w:rPr>
        <w:t>;</w:t>
      </w:r>
    </w:p>
    <w:p w14:paraId="4F45CBD6"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Cuenta concentradora para planteles:</w:t>
      </w:r>
      <w:r w:rsidRPr="00DF200B">
        <w:rPr>
          <w:rFonts w:ascii="Noto Sans" w:hAnsi="Noto Sans"/>
          <w:color w:val="auto"/>
          <w:sz w:val="20"/>
          <w:szCs w:val="20"/>
        </w:rPr>
        <w:t xml:space="preserve"> Cuenta bancaria establecida por la DAF, para los planteles adscritos a la UODCDMX y la RCEO, para el depósito de los ingresos captados por las cuotas voluntarias y cuotas por servicios administrativos;</w:t>
      </w:r>
    </w:p>
    <w:p w14:paraId="43A9BF56"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Cuenta concentradora del CONALEP:</w:t>
      </w:r>
      <w:r w:rsidRPr="00DF200B">
        <w:rPr>
          <w:rFonts w:ascii="Noto Sans" w:hAnsi="Noto Sans"/>
          <w:color w:val="auto"/>
          <w:sz w:val="20"/>
          <w:szCs w:val="20"/>
        </w:rPr>
        <w:t xml:space="preserve"> Cuenta bancaria establecida por la DAF para el depósito de los ingresos propios, diferentes a las cuotas voluntarias y cuotas por servicios administrativos, captados por los planteles adscritos a la UODCDMX y la RCEO, así como los recursos de Operación por Cuenta de Terceros;</w:t>
      </w:r>
    </w:p>
    <w:p w14:paraId="621E23FA"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 xml:space="preserve">Cuota de administración por servicios de capacitación concertados por CONALEP: </w:t>
      </w:r>
      <w:r w:rsidRPr="00DF200B">
        <w:rPr>
          <w:rFonts w:ascii="Noto Sans" w:hAnsi="Noto Sans"/>
          <w:color w:val="auto"/>
          <w:sz w:val="20"/>
          <w:szCs w:val="20"/>
        </w:rPr>
        <w:t xml:space="preserve">Importe aplicado al fondo de recuperación obtenido por los servicios de capacitación en cualquiera de sus modalidades que el CONALEP </w:t>
      </w:r>
      <w:proofErr w:type="spellStart"/>
      <w:r w:rsidRPr="00DF200B">
        <w:rPr>
          <w:rFonts w:ascii="Noto Sans" w:hAnsi="Noto Sans"/>
          <w:color w:val="auto"/>
          <w:sz w:val="20"/>
          <w:szCs w:val="20"/>
        </w:rPr>
        <w:t>concerte</w:t>
      </w:r>
      <w:proofErr w:type="spellEnd"/>
      <w:r w:rsidRPr="00DF200B">
        <w:rPr>
          <w:rFonts w:ascii="Noto Sans" w:hAnsi="Noto Sans"/>
          <w:color w:val="auto"/>
          <w:sz w:val="20"/>
          <w:szCs w:val="20"/>
        </w:rPr>
        <w:t xml:space="preserve"> con usuarios externos, éste importe será el equivalente al porcentaje acordado entre la DSTC y los Colegios Estatales que participen en la ejecución de los servicios convenidos. </w:t>
      </w:r>
    </w:p>
    <w:p w14:paraId="39571094"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Cuota de recuperación:</w:t>
      </w:r>
      <w:r w:rsidRPr="00DF200B">
        <w:rPr>
          <w:rFonts w:ascii="Noto Sans" w:hAnsi="Noto Sans"/>
          <w:color w:val="auto"/>
          <w:sz w:val="20"/>
          <w:szCs w:val="20"/>
        </w:rPr>
        <w:t xml:space="preserve"> Monto económico total que paga el usuario para cubrir los costos de un servicio de capacitación y de evaluación con fines de certificación de competencias. Este pago se realiza dado que el Sistema CONALEP no tiene un subsidio total o completo, y sirve para garantizar la continuidad y calidad de los servicios ofrecidos;</w:t>
      </w:r>
    </w:p>
    <w:p w14:paraId="751FFD4A" w14:textId="77777777" w:rsidR="00B35CD8"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DAF:</w:t>
      </w:r>
      <w:r w:rsidRPr="00DF200B">
        <w:rPr>
          <w:rFonts w:ascii="Noto Sans" w:hAnsi="Noto Sans"/>
          <w:color w:val="auto"/>
          <w:sz w:val="20"/>
          <w:szCs w:val="20"/>
        </w:rPr>
        <w:t xml:space="preserve"> Dirección de Administración Financiera;</w:t>
      </w:r>
    </w:p>
    <w:p w14:paraId="70B7ECCC" w14:textId="5D3FD6CA" w:rsidR="007109CE" w:rsidRPr="00DF200B" w:rsidRDefault="007109CE"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DIA:</w:t>
      </w:r>
      <w:r w:rsidRPr="00DF200B">
        <w:rPr>
          <w:rFonts w:ascii="Noto Sans" w:hAnsi="Noto Sans"/>
          <w:color w:val="auto"/>
          <w:sz w:val="20"/>
          <w:szCs w:val="20"/>
        </w:rPr>
        <w:t xml:space="preserve"> Dirección de Infraestructura y Adquisiciones;</w:t>
      </w:r>
    </w:p>
    <w:p w14:paraId="37A0B208"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DAOCE:</w:t>
      </w:r>
      <w:r w:rsidRPr="00DF200B">
        <w:rPr>
          <w:rFonts w:ascii="Noto Sans" w:hAnsi="Noto Sans"/>
          <w:color w:val="auto"/>
          <w:sz w:val="20"/>
          <w:szCs w:val="20"/>
        </w:rPr>
        <w:t xml:space="preserve"> Dirección de Acreditación y Operación de Centros de Evaluación;</w:t>
      </w:r>
    </w:p>
    <w:p w14:paraId="2ADAAB95"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DSTC:</w:t>
      </w:r>
      <w:r w:rsidRPr="00DF200B">
        <w:rPr>
          <w:rFonts w:ascii="Noto Sans" w:hAnsi="Noto Sans"/>
          <w:color w:val="auto"/>
          <w:sz w:val="20"/>
          <w:szCs w:val="20"/>
        </w:rPr>
        <w:t xml:space="preserve"> Dirección de Servicios Tecnológicos y de Capacitación;</w:t>
      </w:r>
    </w:p>
    <w:p w14:paraId="21F54255" w14:textId="77777777" w:rsidR="00942CD2" w:rsidRPr="00DF200B" w:rsidRDefault="00942CD2" w:rsidP="00DF200B">
      <w:pPr>
        <w:pStyle w:val="Default"/>
        <w:numPr>
          <w:ilvl w:val="0"/>
          <w:numId w:val="11"/>
        </w:numPr>
        <w:spacing w:before="120" w:after="120" w:line="276" w:lineRule="auto"/>
        <w:ind w:left="567" w:hanging="152"/>
        <w:jc w:val="both"/>
        <w:rPr>
          <w:rFonts w:ascii="Noto Sans" w:eastAsia="Montserrat" w:hAnsi="Noto Sans" w:cs="Montserrat"/>
          <w:color w:val="auto"/>
          <w:sz w:val="20"/>
          <w:szCs w:val="20"/>
        </w:rPr>
      </w:pPr>
      <w:r w:rsidRPr="00DF200B">
        <w:rPr>
          <w:rFonts w:ascii="Noto Sans" w:eastAsia="Montserrat" w:hAnsi="Noto Sans" w:cs="Montserrat"/>
          <w:b/>
          <w:color w:val="auto"/>
          <w:sz w:val="20"/>
          <w:szCs w:val="20"/>
        </w:rPr>
        <w:lastRenderedPageBreak/>
        <w:t>ECE-CONALEP</w:t>
      </w:r>
      <w:r w:rsidRPr="00DF200B">
        <w:rPr>
          <w:rFonts w:ascii="Noto Sans" w:eastAsia="Montserrat" w:hAnsi="Noto Sans" w:cs="Montserrat"/>
          <w:color w:val="auto"/>
          <w:sz w:val="20"/>
          <w:szCs w:val="20"/>
        </w:rPr>
        <w:t>: Entidad de Certificación y Evaluación de Competencias del Colegio Nacional de Educación Profesional Técnica, acreditada por el Consejo Nacional de Normalización y Certificación de Competencias Laborales (CONOCER), para capacitar, evaluar o certificar las competencias laborales de las personas con base en Estándares de Competencia</w:t>
      </w:r>
      <w:r w:rsidRPr="00DF200B">
        <w:rPr>
          <w:rFonts w:ascii="Noto Sans" w:hAnsi="Noto Sans"/>
          <w:color w:val="auto"/>
          <w:sz w:val="20"/>
          <w:szCs w:val="20"/>
        </w:rPr>
        <w:t>;</w:t>
      </w:r>
    </w:p>
    <w:p w14:paraId="58FE6A21" w14:textId="77777777" w:rsidR="00942CD2" w:rsidRPr="00DF200B" w:rsidRDefault="00942CD2" w:rsidP="00DF200B">
      <w:pPr>
        <w:numPr>
          <w:ilvl w:val="0"/>
          <w:numId w:val="11"/>
        </w:numPr>
        <w:spacing w:before="120" w:after="120" w:line="276" w:lineRule="auto"/>
        <w:ind w:left="567" w:hanging="152"/>
        <w:jc w:val="both"/>
        <w:rPr>
          <w:rFonts w:ascii="Noto Sans" w:eastAsia="Montserrat" w:hAnsi="Noto Sans" w:cs="Montserrat"/>
          <w:sz w:val="20"/>
          <w:szCs w:val="20"/>
          <w:lang w:eastAsia="es-MX"/>
        </w:rPr>
      </w:pPr>
      <w:r w:rsidRPr="00DF200B">
        <w:rPr>
          <w:rFonts w:ascii="Noto Sans" w:eastAsia="Montserrat" w:hAnsi="Noto Sans" w:cs="Montserrat"/>
          <w:b/>
          <w:sz w:val="20"/>
          <w:szCs w:val="20"/>
          <w:lang w:eastAsia="es-MX"/>
        </w:rPr>
        <w:t xml:space="preserve">Estándar de Competencia: </w:t>
      </w:r>
      <w:r w:rsidRPr="00DF200B">
        <w:rPr>
          <w:rFonts w:ascii="Noto Sans" w:eastAsia="Montserrat" w:hAnsi="Noto Sans" w:cs="Montserrat"/>
          <w:sz w:val="20"/>
          <w:szCs w:val="20"/>
          <w:lang w:eastAsia="es-MX"/>
        </w:rPr>
        <w:t>Documento oficial que sirve como referente para evaluar y certificar la competencia de las personas. Describe el conjunto de conocimientos, habilidades, destrezas y actitudes que una persona debe poseer para ejecutar una actividad laboral, con un alto nivel de desempeño</w:t>
      </w:r>
      <w:r w:rsidRPr="00DF200B">
        <w:rPr>
          <w:rFonts w:ascii="Noto Sans" w:hAnsi="Noto Sans"/>
          <w:sz w:val="20"/>
          <w:szCs w:val="20"/>
        </w:rPr>
        <w:t>;</w:t>
      </w:r>
    </w:p>
    <w:p w14:paraId="333A571F"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Evaluación con fines de certificación de competencias:</w:t>
      </w:r>
      <w:r w:rsidRPr="00DF200B">
        <w:rPr>
          <w:rFonts w:ascii="Noto Sans" w:hAnsi="Noto Sans"/>
          <w:color w:val="auto"/>
          <w:sz w:val="20"/>
          <w:szCs w:val="20"/>
        </w:rPr>
        <w:t xml:space="preserve"> Servicio mediante el cual se recaban y analizan las evidencias de desempeño de una persona, con relación a la realización de una función individual referida en un Estándar de Competencia Laboral, Norma Técnica de Competencia Laboral, Norma de Institución Educativa o Norma de Empresa nacionales o internacionales;</w:t>
      </w:r>
    </w:p>
    <w:p w14:paraId="602CFFA6" w14:textId="77777777" w:rsidR="00942CD2" w:rsidRPr="00DF200B" w:rsidRDefault="00942CD2" w:rsidP="00DF200B">
      <w:pPr>
        <w:pStyle w:val="Default"/>
        <w:numPr>
          <w:ilvl w:val="0"/>
          <w:numId w:val="11"/>
        </w:numPr>
        <w:spacing w:before="120" w:after="120" w:line="276" w:lineRule="auto"/>
        <w:ind w:left="567" w:hanging="152"/>
        <w:jc w:val="both"/>
        <w:rPr>
          <w:rFonts w:ascii="Noto Sans" w:hAnsi="Noto Sans"/>
          <w:color w:val="auto"/>
          <w:sz w:val="20"/>
          <w:szCs w:val="20"/>
        </w:rPr>
      </w:pPr>
      <w:r w:rsidRPr="00DF200B">
        <w:rPr>
          <w:rFonts w:ascii="Noto Sans" w:hAnsi="Noto Sans"/>
          <w:b/>
          <w:color w:val="auto"/>
          <w:sz w:val="20"/>
          <w:szCs w:val="20"/>
        </w:rPr>
        <w:t>Fondo de Recuperación:</w:t>
      </w:r>
      <w:r w:rsidRPr="00DF200B">
        <w:rPr>
          <w:rFonts w:ascii="Noto Sans" w:hAnsi="Noto Sans"/>
          <w:color w:val="auto"/>
          <w:sz w:val="20"/>
          <w:szCs w:val="20"/>
        </w:rPr>
        <w:t xml:space="preserve"> Porcentaje de la cuota de recuperación que permite la reposición de los gastos indirectos utilizados en la prestación de los servicios; como la depreciación del equipo e infraestructura utilizada, luz y agua, entre otros;  </w:t>
      </w:r>
    </w:p>
    <w:p w14:paraId="395876C5" w14:textId="77777777" w:rsidR="00942CD2" w:rsidRPr="00DF200B" w:rsidRDefault="00942CD2" w:rsidP="00DF200B">
      <w:pPr>
        <w:pStyle w:val="Default"/>
        <w:numPr>
          <w:ilvl w:val="0"/>
          <w:numId w:val="11"/>
        </w:numPr>
        <w:spacing w:before="120" w:line="276" w:lineRule="auto"/>
        <w:ind w:left="567" w:hanging="152"/>
        <w:jc w:val="both"/>
        <w:rPr>
          <w:rFonts w:ascii="Noto Sans" w:hAnsi="Noto Sans"/>
          <w:color w:val="auto"/>
          <w:sz w:val="20"/>
          <w:szCs w:val="20"/>
        </w:rPr>
      </w:pPr>
      <w:r w:rsidRPr="00DF200B">
        <w:rPr>
          <w:rFonts w:ascii="Noto Sans" w:hAnsi="Noto Sans"/>
          <w:b/>
          <w:color w:val="auto"/>
          <w:sz w:val="20"/>
          <w:szCs w:val="20"/>
        </w:rPr>
        <w:t>Ingresos por la prestación de servicios administrativos del Sistema CONALEP:</w:t>
      </w:r>
      <w:r w:rsidRPr="00DF200B">
        <w:rPr>
          <w:rFonts w:ascii="Noto Sans" w:hAnsi="Noto Sans"/>
          <w:color w:val="auto"/>
          <w:sz w:val="20"/>
          <w:szCs w:val="20"/>
        </w:rPr>
        <w:t xml:space="preserve"> Recursos generados por la prestación de servicios de orden administrativo (seguro estudiantil, asesorías complementarias, exámenes especiales de regularización, reposición de credencial, expedición de certificados o duplicados, entre otros), que la institución obtiene de:</w:t>
      </w:r>
    </w:p>
    <w:p w14:paraId="11D139E3" w14:textId="77777777" w:rsidR="00942CD2" w:rsidRPr="00DF200B" w:rsidRDefault="00942CD2" w:rsidP="00DF200B">
      <w:pPr>
        <w:pStyle w:val="Default"/>
        <w:numPr>
          <w:ilvl w:val="0"/>
          <w:numId w:val="12"/>
        </w:numPr>
        <w:spacing w:before="40" w:after="40" w:line="276" w:lineRule="auto"/>
        <w:ind w:left="1134" w:hanging="142"/>
        <w:jc w:val="both"/>
        <w:rPr>
          <w:rFonts w:ascii="Noto Sans" w:hAnsi="Noto Sans"/>
          <w:color w:val="auto"/>
          <w:sz w:val="20"/>
          <w:szCs w:val="20"/>
        </w:rPr>
      </w:pPr>
      <w:r w:rsidRPr="00DF200B">
        <w:rPr>
          <w:rFonts w:ascii="Noto Sans" w:hAnsi="Noto Sans"/>
          <w:color w:val="auto"/>
          <w:sz w:val="20"/>
          <w:szCs w:val="20"/>
        </w:rPr>
        <w:t>Alumnado o población egresada de los planteles adscritos a la UODCDMX y RCEO;</w:t>
      </w:r>
    </w:p>
    <w:p w14:paraId="22A67689" w14:textId="77777777" w:rsidR="00942CD2" w:rsidRPr="00DF200B" w:rsidRDefault="00942CD2" w:rsidP="00DF200B">
      <w:pPr>
        <w:pStyle w:val="Default"/>
        <w:numPr>
          <w:ilvl w:val="0"/>
          <w:numId w:val="12"/>
        </w:numPr>
        <w:spacing w:before="40" w:after="40" w:line="276" w:lineRule="auto"/>
        <w:ind w:left="1134" w:hanging="142"/>
        <w:jc w:val="both"/>
        <w:rPr>
          <w:rFonts w:ascii="Noto Sans" w:hAnsi="Noto Sans"/>
          <w:color w:val="auto"/>
          <w:sz w:val="20"/>
          <w:szCs w:val="20"/>
        </w:rPr>
      </w:pPr>
      <w:r w:rsidRPr="00DF200B">
        <w:rPr>
          <w:rFonts w:ascii="Noto Sans" w:hAnsi="Noto Sans"/>
          <w:color w:val="auto"/>
          <w:sz w:val="20"/>
          <w:szCs w:val="20"/>
        </w:rPr>
        <w:t xml:space="preserve">Instituciones educativas que cuentan con RVOE por parte del CONALEP; </w:t>
      </w:r>
    </w:p>
    <w:p w14:paraId="671E1AAB" w14:textId="77777777" w:rsidR="00942CD2" w:rsidRPr="00DF200B" w:rsidRDefault="00942CD2" w:rsidP="00DF200B">
      <w:pPr>
        <w:pStyle w:val="Default"/>
        <w:numPr>
          <w:ilvl w:val="0"/>
          <w:numId w:val="12"/>
        </w:numPr>
        <w:spacing w:before="40" w:after="40" w:line="276" w:lineRule="auto"/>
        <w:ind w:left="1134" w:hanging="142"/>
        <w:jc w:val="both"/>
        <w:rPr>
          <w:rFonts w:ascii="Noto Sans" w:hAnsi="Noto Sans"/>
          <w:color w:val="auto"/>
          <w:sz w:val="20"/>
          <w:szCs w:val="20"/>
        </w:rPr>
      </w:pPr>
      <w:r w:rsidRPr="00DF200B">
        <w:rPr>
          <w:rFonts w:ascii="Noto Sans" w:hAnsi="Noto Sans"/>
          <w:color w:val="auto"/>
          <w:sz w:val="20"/>
          <w:szCs w:val="20"/>
        </w:rPr>
        <w:t>Instituciones que cuentan con Convenio signado con el CONALEP; para impartir Carreras de su Oferta Educativa; y</w:t>
      </w:r>
    </w:p>
    <w:p w14:paraId="08F1F51B" w14:textId="77777777" w:rsidR="00942CD2" w:rsidRPr="00DF200B" w:rsidRDefault="00942CD2" w:rsidP="00DF200B">
      <w:pPr>
        <w:pStyle w:val="Default"/>
        <w:numPr>
          <w:ilvl w:val="0"/>
          <w:numId w:val="12"/>
        </w:numPr>
        <w:spacing w:before="40" w:after="40" w:line="276" w:lineRule="auto"/>
        <w:ind w:left="1134" w:hanging="142"/>
        <w:jc w:val="both"/>
        <w:rPr>
          <w:rFonts w:ascii="Noto Sans" w:hAnsi="Noto Sans"/>
          <w:color w:val="auto"/>
          <w:sz w:val="20"/>
          <w:szCs w:val="20"/>
        </w:rPr>
      </w:pPr>
      <w:r w:rsidRPr="00DF200B">
        <w:rPr>
          <w:rFonts w:ascii="Noto Sans" w:hAnsi="Noto Sans"/>
          <w:color w:val="auto"/>
          <w:sz w:val="20"/>
          <w:szCs w:val="20"/>
        </w:rPr>
        <w:t>Colegios Estatales por concepto de los RVOE otorgados por éstos.</w:t>
      </w:r>
    </w:p>
    <w:p w14:paraId="61E88274" w14:textId="77777777" w:rsidR="0073722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Ingresos por la prestación de servicios de capacitación:</w:t>
      </w:r>
      <w:r w:rsidRPr="00DF200B">
        <w:rPr>
          <w:rFonts w:ascii="Noto Sans" w:hAnsi="Noto Sans"/>
          <w:color w:val="auto"/>
          <w:sz w:val="20"/>
          <w:szCs w:val="20"/>
        </w:rPr>
        <w:t xml:space="preserve"> Son los recursos que obtiene el Sistema CONALEP por parte de los usuarios como contraprestación de los servicios de capacitación; </w:t>
      </w:r>
    </w:p>
    <w:p w14:paraId="62E4FBB2" w14:textId="73722781" w:rsidR="0073722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Ingresos por la prestación de servicios de evaluación con fines de certificación de competencias:</w:t>
      </w:r>
      <w:r w:rsidRPr="00DF200B">
        <w:rPr>
          <w:rFonts w:ascii="Noto Sans" w:hAnsi="Noto Sans"/>
          <w:color w:val="auto"/>
          <w:sz w:val="20"/>
          <w:szCs w:val="20"/>
        </w:rPr>
        <w:t xml:space="preserve"> Recursos que se captan de los usuarios como contraprestación de los servicios de evaluación con fines de certificación laboral, digital, lingüística, entre otras. Asimismo, los ingresos por los servicios de acreditación y renovación de Estándares de Competencia, las asesorías para el desarrollo de Estándares de Competencia, Normas de institución, Instrumentos de Evaluación, análisis funcional y otras asesorías que sean proporcionadas para el desarrollo de la cultura de evaluación y certificación;</w:t>
      </w:r>
    </w:p>
    <w:p w14:paraId="1DCDF4BD" w14:textId="05A9EC90" w:rsidR="00A71E05" w:rsidRPr="00DF200B" w:rsidRDefault="00A71E05"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eastAsia="Montserrat" w:hAnsi="Noto Sans" w:cs="Montserrat"/>
          <w:b/>
          <w:bCs/>
          <w:color w:val="auto"/>
          <w:sz w:val="20"/>
          <w:szCs w:val="20"/>
        </w:rPr>
        <w:lastRenderedPageBreak/>
        <w:t>Ingresos derivados de contratos con contraprestación económica:</w:t>
      </w:r>
      <w:r w:rsidRPr="00DF200B">
        <w:rPr>
          <w:rFonts w:ascii="Noto Sans" w:eastAsia="Montserrat" w:hAnsi="Noto Sans" w:cs="Montserrat"/>
          <w:color w:val="auto"/>
          <w:sz w:val="20"/>
          <w:szCs w:val="20"/>
        </w:rPr>
        <w:t xml:space="preserve"> Recursos que obtiene el CONALEP por la celebración de contratos, autorizaciones u otros instrumentos jurídicos que generen una contraprestación económica a favor del Colegio, derivada del uso, aprovechamiento o explotación de bienes, espacios o capacidades institucionales, siempre que no correspondan a los servicios regulados en los presentes Lineamientos.</w:t>
      </w:r>
    </w:p>
    <w:p w14:paraId="195F4025"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eastAsia="Montserrat" w:hAnsi="Noto Sans" w:cs="Montserrat"/>
          <w:b/>
          <w:color w:val="auto"/>
          <w:sz w:val="20"/>
          <w:szCs w:val="20"/>
        </w:rPr>
        <w:t>Instancia certificadora:</w:t>
      </w:r>
      <w:r w:rsidRPr="00DF200B">
        <w:rPr>
          <w:rFonts w:ascii="Noto Sans" w:eastAsia="Montserrat" w:hAnsi="Noto Sans" w:cs="Montserrat"/>
          <w:color w:val="auto"/>
          <w:sz w:val="20"/>
          <w:szCs w:val="20"/>
        </w:rPr>
        <w:t xml:space="preserve"> Institución pública o privada autorizada para expedir certificados, como el Consejo Nacional de Normalización y Certificación de Competencias Laborales (CONOCER), la Dirección General de Acreditación, Incorporación y Revalidación (DGAIR), entre otras</w:t>
      </w:r>
      <w:r w:rsidRPr="00DF200B">
        <w:rPr>
          <w:rFonts w:ascii="Noto Sans" w:hAnsi="Noto Sans"/>
          <w:color w:val="auto"/>
          <w:sz w:val="20"/>
          <w:szCs w:val="20"/>
        </w:rPr>
        <w:t>;</w:t>
      </w:r>
    </w:p>
    <w:p w14:paraId="268BF256"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Norma:</w:t>
      </w:r>
      <w:r w:rsidRPr="00DF200B">
        <w:rPr>
          <w:rFonts w:ascii="Noto Sans" w:hAnsi="Noto Sans"/>
          <w:color w:val="auto"/>
          <w:sz w:val="20"/>
          <w:szCs w:val="20"/>
        </w:rPr>
        <w:t xml:space="preserve"> Documento que sirve como referente nacional e internacional para capacitar y evaluar con fines de certificación de competencias. Pueden ser: Normas de Institución Educativa (NIE), Normas de Empresas (NE), Normas de Asociación (NA) u otras;</w:t>
      </w:r>
    </w:p>
    <w:p w14:paraId="61DC861C"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 xml:space="preserve">Operaciones por cuenta de terceros: </w:t>
      </w:r>
      <w:r w:rsidRPr="00DF200B">
        <w:rPr>
          <w:rFonts w:ascii="Noto Sans" w:hAnsi="Noto Sans"/>
          <w:color w:val="auto"/>
          <w:sz w:val="20"/>
          <w:szCs w:val="20"/>
        </w:rPr>
        <w:t>Control administrativo que realiza la DAF de CONALEP, de los recursos que cubren los usuarios por la prestación de servicios de capacitación concertados por la DSTC y de evaluación con fines de certificación de competencias por parte de la DAOCE, para su distribución en los Colegios Estatales según su participación, con excepción de los correspondientes a la participación de la UODCDMX y la RCEO;</w:t>
      </w:r>
    </w:p>
    <w:p w14:paraId="6411DB34" w14:textId="50ACCEA8"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Otros ingresos del CONALEP:</w:t>
      </w:r>
      <w:r w:rsidRPr="00DF200B">
        <w:rPr>
          <w:rFonts w:ascii="Noto Sans" w:hAnsi="Noto Sans"/>
          <w:color w:val="auto"/>
          <w:sz w:val="20"/>
          <w:szCs w:val="20"/>
        </w:rPr>
        <w:t xml:space="preserve"> Los obtenidos por conceptos que no estén considerados dentro de las cuotas voluntarias y cuotas por servicios administrativos, de capacitación o de evaluación con fines de certificación de competencias laborales</w:t>
      </w:r>
      <w:r w:rsidR="005C3626" w:rsidRPr="00DF200B">
        <w:rPr>
          <w:rFonts w:ascii="Noto Sans" w:hAnsi="Noto Sans"/>
          <w:color w:val="auto"/>
          <w:sz w:val="20"/>
          <w:szCs w:val="20"/>
        </w:rPr>
        <w:t xml:space="preserve">, </w:t>
      </w:r>
      <w:r w:rsidRPr="00DF200B">
        <w:rPr>
          <w:rFonts w:ascii="Noto Sans" w:hAnsi="Noto Sans"/>
          <w:color w:val="auto"/>
          <w:sz w:val="20"/>
          <w:szCs w:val="20"/>
        </w:rPr>
        <w:t>digitales y lingüísticas, entre otras;</w:t>
      </w:r>
    </w:p>
    <w:p w14:paraId="1C133D79"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 xml:space="preserve">Otros ingresos generados en planteles: </w:t>
      </w:r>
      <w:r w:rsidRPr="00DF200B">
        <w:rPr>
          <w:rFonts w:ascii="Noto Sans" w:hAnsi="Noto Sans"/>
          <w:color w:val="auto"/>
          <w:sz w:val="20"/>
          <w:szCs w:val="20"/>
        </w:rPr>
        <w:t>Los obtenidos por recuperación de gastos, que capten los planteles, por los que previamente se ha realizado un desembolso en forma directa o indirecta y que permiten resarcir o recuperar los pagos realizados; así como las percepciones de recursos de poca cuantía que se obtienen por la prestación de servicios que no estén considerados dentro de los conceptos de las cuotas voluntarias y cuotas por servicios administrativos, de capacitación o de evaluación con fines de certificación de competencias;</w:t>
      </w:r>
    </w:p>
    <w:p w14:paraId="292A0DCB" w14:textId="77777777" w:rsidR="00942CD2" w:rsidRPr="00DF200B" w:rsidRDefault="00942CD2" w:rsidP="00DF200B">
      <w:pPr>
        <w:pStyle w:val="Prrafodelista"/>
        <w:numPr>
          <w:ilvl w:val="0"/>
          <w:numId w:val="11"/>
        </w:numPr>
        <w:spacing w:before="120" w:after="120" w:line="276" w:lineRule="auto"/>
        <w:ind w:left="567" w:hanging="141"/>
        <w:contextualSpacing w:val="0"/>
        <w:jc w:val="both"/>
        <w:rPr>
          <w:rFonts w:ascii="Noto Sans" w:hAnsi="Noto Sans" w:cs="Georgia"/>
          <w:sz w:val="20"/>
          <w:szCs w:val="20"/>
          <w:lang w:eastAsia="es-MX"/>
        </w:rPr>
      </w:pPr>
      <w:r w:rsidRPr="00DF200B">
        <w:rPr>
          <w:rFonts w:ascii="Noto Sans" w:eastAsia="Montserrat" w:hAnsi="Noto Sans" w:cs="Montserrat"/>
          <w:b/>
          <w:sz w:val="20"/>
          <w:szCs w:val="20"/>
          <w:lang w:eastAsia="es-MX"/>
        </w:rPr>
        <w:t>Personal administrativo:</w:t>
      </w:r>
      <w:r w:rsidRPr="00DF200B">
        <w:rPr>
          <w:rFonts w:ascii="Noto Sans" w:eastAsia="Montserrat" w:hAnsi="Noto Sans" w:cs="Montserrat"/>
          <w:sz w:val="20"/>
          <w:szCs w:val="20"/>
          <w:lang w:eastAsia="es-MX"/>
        </w:rPr>
        <w:t xml:space="preserve"> Es aquel que ocupa una plaza presupuestal de nivel operativo, mando medio o superior en el CONALEP, de acuerdo con el catálogo de puestos vigente expedido por la </w:t>
      </w:r>
      <w:r w:rsidRPr="00DF200B">
        <w:rPr>
          <w:rFonts w:ascii="Noto Sans" w:hAnsi="Noto Sans" w:cs="Georgia"/>
          <w:sz w:val="20"/>
          <w:szCs w:val="20"/>
          <w:lang w:eastAsia="es-MX"/>
        </w:rPr>
        <w:t>Secretaría de Hacienda y Crédito Público;</w:t>
      </w:r>
    </w:p>
    <w:p w14:paraId="4D5FFF7C" w14:textId="77777777" w:rsidR="00942CD2" w:rsidRPr="00DF200B" w:rsidRDefault="00942CD2" w:rsidP="00DF200B">
      <w:pPr>
        <w:pStyle w:val="Prrafodelista"/>
        <w:numPr>
          <w:ilvl w:val="0"/>
          <w:numId w:val="11"/>
        </w:numPr>
        <w:spacing w:before="120" w:after="120" w:line="276" w:lineRule="auto"/>
        <w:ind w:left="567" w:hanging="141"/>
        <w:contextualSpacing w:val="0"/>
        <w:jc w:val="both"/>
        <w:rPr>
          <w:rFonts w:ascii="Noto Sans" w:eastAsia="Montserrat" w:hAnsi="Noto Sans" w:cs="Montserrat"/>
          <w:sz w:val="20"/>
          <w:szCs w:val="20"/>
          <w:lang w:eastAsia="es-MX"/>
        </w:rPr>
      </w:pPr>
      <w:r w:rsidRPr="00DF200B">
        <w:rPr>
          <w:rFonts w:ascii="Noto Sans" w:eastAsia="Montserrat" w:hAnsi="Noto Sans" w:cs="Montserrat"/>
          <w:b/>
          <w:sz w:val="20"/>
          <w:szCs w:val="20"/>
          <w:lang w:eastAsia="es-MX"/>
        </w:rPr>
        <w:t>Prestación de servicios de educación profesional técnica:</w:t>
      </w:r>
      <w:r w:rsidRPr="00DF200B">
        <w:rPr>
          <w:rFonts w:ascii="Noto Sans" w:eastAsia="Montserrat" w:hAnsi="Noto Sans" w:cs="Montserrat"/>
          <w:sz w:val="20"/>
          <w:szCs w:val="20"/>
          <w:lang w:eastAsia="es-MX"/>
        </w:rPr>
        <w:t xml:space="preserve"> Se refiere a la oferta y desarrollo de programas de formación profesional técnica que incluyen la enseñanza, la capacitación, la realización de servicio social para los estudiantes y actividades de vinculación comunitaria, todo ello dentro de un marco normativo que asegura la calidad y el cumplimiento de objetivos educativos y sociales, según se detalla en la página oficial del CONALEP y otros documentos institucionales</w:t>
      </w:r>
      <w:r w:rsidRPr="00DF200B">
        <w:rPr>
          <w:rFonts w:ascii="Noto Sans" w:hAnsi="Noto Sans"/>
          <w:sz w:val="20"/>
          <w:szCs w:val="20"/>
        </w:rPr>
        <w:t>;</w:t>
      </w:r>
    </w:p>
    <w:p w14:paraId="76D9109C"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 xml:space="preserve">RCEO: </w:t>
      </w:r>
      <w:r w:rsidRPr="00DF200B">
        <w:rPr>
          <w:rFonts w:ascii="Noto Sans" w:hAnsi="Noto Sans"/>
          <w:color w:val="auto"/>
          <w:sz w:val="20"/>
          <w:szCs w:val="20"/>
        </w:rPr>
        <w:t>Representación del CONALEP en el Estado de Oaxaca;</w:t>
      </w:r>
    </w:p>
    <w:p w14:paraId="005F2557"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lastRenderedPageBreak/>
        <w:t>Renovación:</w:t>
      </w:r>
      <w:r w:rsidRPr="00DF200B">
        <w:rPr>
          <w:rFonts w:ascii="Noto Sans" w:hAnsi="Noto Sans"/>
          <w:color w:val="auto"/>
          <w:sz w:val="20"/>
          <w:szCs w:val="20"/>
        </w:rPr>
        <w:t xml:space="preserve"> Servicio mediante el cual se refrenda por un periodo anual, la acreditación ante e</w:t>
      </w:r>
      <w:r w:rsidRPr="00DF200B">
        <w:rPr>
          <w:rFonts w:ascii="Noto Sans" w:eastAsia="Montserrat" w:hAnsi="Noto Sans" w:cs="Montserrat"/>
          <w:color w:val="auto"/>
          <w:sz w:val="20"/>
          <w:szCs w:val="20"/>
        </w:rPr>
        <w:t xml:space="preserve">l Consejo Nacional de Normalización y Certificación de Competencias Laborales (CONOCER), </w:t>
      </w:r>
      <w:r w:rsidRPr="00DF200B">
        <w:rPr>
          <w:rFonts w:ascii="Noto Sans" w:hAnsi="Noto Sans"/>
          <w:color w:val="auto"/>
          <w:sz w:val="20"/>
          <w:szCs w:val="20"/>
        </w:rPr>
        <w:t>de los Centros de Evaluación acreditados por la ECE-CONALEP, en uno o varios Estándares de Competencia;</w:t>
      </w:r>
    </w:p>
    <w:p w14:paraId="5D282709"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Revisión y dictaminación de portafolios de evidencias:</w:t>
      </w:r>
      <w:r w:rsidRPr="00DF200B">
        <w:rPr>
          <w:rFonts w:ascii="Noto Sans" w:hAnsi="Noto Sans"/>
          <w:color w:val="auto"/>
          <w:sz w:val="20"/>
          <w:szCs w:val="20"/>
        </w:rPr>
        <w:t xml:space="preserve"> Servicio de revisión y dictaminación de los portafolios de evidencias para la aprobación de la procedencia o no procedencia a la certificación de los candidatos que demostraron poseer las competencias establecidas en un estándar o norma de competencia;</w:t>
      </w:r>
    </w:p>
    <w:p w14:paraId="686E7975" w14:textId="77777777" w:rsidR="00942CD2" w:rsidRPr="00DF200B" w:rsidRDefault="00942CD2" w:rsidP="00DF200B">
      <w:pPr>
        <w:pStyle w:val="Default"/>
        <w:numPr>
          <w:ilvl w:val="0"/>
          <w:numId w:val="11"/>
        </w:numPr>
        <w:spacing w:before="120" w:after="120" w:line="276" w:lineRule="auto"/>
        <w:ind w:left="567" w:hanging="141"/>
        <w:jc w:val="both"/>
        <w:rPr>
          <w:color w:val="auto"/>
        </w:rPr>
      </w:pPr>
      <w:r w:rsidRPr="00DF200B">
        <w:rPr>
          <w:rFonts w:ascii="Noto Sans" w:hAnsi="Noto Sans"/>
          <w:b/>
          <w:color w:val="auto"/>
          <w:sz w:val="20"/>
          <w:szCs w:val="20"/>
        </w:rPr>
        <w:t>RVOE:</w:t>
      </w:r>
      <w:r w:rsidRPr="00DF200B">
        <w:rPr>
          <w:rFonts w:ascii="Noto Sans" w:hAnsi="Noto Sans"/>
          <w:color w:val="auto"/>
          <w:sz w:val="20"/>
          <w:szCs w:val="20"/>
        </w:rPr>
        <w:t xml:space="preserve"> Reconocimiento de Validez Oficial de Estudios;</w:t>
      </w:r>
    </w:p>
    <w:p w14:paraId="71366906"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SA:</w:t>
      </w:r>
      <w:r w:rsidRPr="00DF200B">
        <w:rPr>
          <w:rFonts w:ascii="Noto Sans" w:hAnsi="Noto Sans"/>
          <w:color w:val="auto"/>
          <w:sz w:val="20"/>
          <w:szCs w:val="20"/>
        </w:rPr>
        <w:t xml:space="preserve"> Secretaría de Administración;</w:t>
      </w:r>
    </w:p>
    <w:p w14:paraId="4F67FE1E"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SAC:</w:t>
      </w:r>
      <w:r w:rsidRPr="00DF200B">
        <w:rPr>
          <w:rFonts w:ascii="Noto Sans" w:hAnsi="Noto Sans"/>
          <w:color w:val="auto"/>
          <w:sz w:val="20"/>
          <w:szCs w:val="20"/>
        </w:rPr>
        <w:t xml:space="preserve"> Secretaría Académica;</w:t>
      </w:r>
    </w:p>
    <w:p w14:paraId="638CB750"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Servicios administrativos:</w:t>
      </w:r>
      <w:r w:rsidRPr="00DF200B">
        <w:rPr>
          <w:rFonts w:ascii="Noto Sans" w:hAnsi="Noto Sans"/>
          <w:color w:val="auto"/>
          <w:sz w:val="20"/>
          <w:szCs w:val="20"/>
        </w:rPr>
        <w:t xml:space="preserve"> Servicios que el CONALEP proporciona al alumnado, población egresada a través de los planteles adscritos a la UODCDMX y a la RCEO, así como a instituciones educativas que cuentan con Reconocimiento de Validez Oficial de Estudios e instituciones que cuentan con convenio signado para impartir carreras de su oferta educativa;</w:t>
      </w:r>
    </w:p>
    <w:p w14:paraId="28615FEA"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Servicios/Curso de capacitación:</w:t>
      </w:r>
      <w:r w:rsidRPr="00DF200B">
        <w:rPr>
          <w:rFonts w:ascii="Noto Sans" w:hAnsi="Noto Sans"/>
          <w:color w:val="auto"/>
          <w:sz w:val="20"/>
          <w:szCs w:val="20"/>
        </w:rPr>
        <w:t xml:space="preserve"> Proceso de enseñanza-aprendizaje práctico y participativo, presencial, en línea o mixto que propicia la adquisición y desarrollo de conocimientos, habilidades, destrezas aptitudes y actitudes que permitan al capacitando desempeñar sus funciones de manera eficiente;</w:t>
      </w:r>
    </w:p>
    <w:p w14:paraId="3AA96468"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Servicios tecnológicos:</w:t>
      </w:r>
      <w:r w:rsidRPr="00DF200B">
        <w:rPr>
          <w:rFonts w:ascii="Noto Sans" w:hAnsi="Noto Sans"/>
          <w:color w:val="auto"/>
          <w:sz w:val="20"/>
          <w:szCs w:val="20"/>
        </w:rPr>
        <w:t xml:space="preserve"> Proceso orientado a dar solución a requerimientos específicos de las empresas e instituciones del sector productivo mediante acciones que les permitan incrementar su productividad y competitividad, así como la calidad de los productos y servicios que proporcionan;</w:t>
      </w:r>
    </w:p>
    <w:p w14:paraId="0F7DBFCD"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 xml:space="preserve">Sistema CONALEP: </w:t>
      </w:r>
      <w:r w:rsidRPr="00DF200B">
        <w:rPr>
          <w:rFonts w:ascii="Noto Sans" w:hAnsi="Noto Sans"/>
          <w:color w:val="auto"/>
          <w:sz w:val="20"/>
          <w:szCs w:val="20"/>
        </w:rPr>
        <w:t>Sistema Nacional de Colegios de Educación Profesional Técnica, constituido por el Colegio Nacional de Educación Profesional Técnica, Colegios Estatales, la UODCDMX, la RCEO, planteles y CAST;</w:t>
      </w:r>
    </w:p>
    <w:p w14:paraId="6633E307"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SSI:</w:t>
      </w:r>
      <w:r w:rsidRPr="00DF200B">
        <w:rPr>
          <w:rFonts w:ascii="Noto Sans" w:hAnsi="Noto Sans"/>
          <w:color w:val="auto"/>
          <w:sz w:val="20"/>
          <w:szCs w:val="20"/>
        </w:rPr>
        <w:t xml:space="preserve"> Secretaría de Servicios Institucionales;</w:t>
      </w:r>
    </w:p>
    <w:p w14:paraId="6F996F4A" w14:textId="77777777" w:rsidR="00942CD2" w:rsidRPr="00DF200B" w:rsidRDefault="00942CD2" w:rsidP="00DF200B">
      <w:pPr>
        <w:numPr>
          <w:ilvl w:val="0"/>
          <w:numId w:val="11"/>
        </w:numPr>
        <w:tabs>
          <w:tab w:val="left" w:pos="709"/>
        </w:tabs>
        <w:spacing w:before="120" w:after="120" w:line="276" w:lineRule="auto"/>
        <w:ind w:left="567" w:hanging="141"/>
        <w:jc w:val="both"/>
        <w:rPr>
          <w:rFonts w:ascii="Noto Sans" w:eastAsia="Montserrat" w:hAnsi="Noto Sans" w:cs="Montserrat"/>
          <w:sz w:val="20"/>
          <w:szCs w:val="20"/>
          <w:lang w:eastAsia="es-MX"/>
        </w:rPr>
      </w:pPr>
      <w:r w:rsidRPr="00DF200B">
        <w:rPr>
          <w:rFonts w:ascii="Noto Sans" w:hAnsi="Noto Sans"/>
          <w:b/>
          <w:sz w:val="20"/>
          <w:szCs w:val="20"/>
        </w:rPr>
        <w:t>UMA:</w:t>
      </w:r>
      <w:r w:rsidRPr="00DF200B">
        <w:rPr>
          <w:rFonts w:ascii="Noto Sans" w:hAnsi="Noto Sans"/>
          <w:sz w:val="20"/>
          <w:szCs w:val="20"/>
        </w:rPr>
        <w:t xml:space="preserve"> </w:t>
      </w:r>
      <w:r w:rsidRPr="00DF200B">
        <w:rPr>
          <w:rFonts w:ascii="Noto Sans" w:eastAsia="Montserrat" w:hAnsi="Noto Sans" w:cs="Montserrat"/>
          <w:sz w:val="20"/>
          <w:szCs w:val="20"/>
          <w:lang w:eastAsia="es-MX"/>
        </w:rPr>
        <w:t>Es la Unidad de Medida y Actualización, con referencia económica en pesos mexicanos para determinar la cuantía del pago de las obligaciones y supuestos previstos en las leyes federales, de las entidades federativas y de la Ciudad de México, así como en las disposiciones jurídicas que emanen de todas las anteriores</w:t>
      </w:r>
      <w:r w:rsidRPr="00DF200B">
        <w:rPr>
          <w:rFonts w:ascii="Noto Sans" w:hAnsi="Noto Sans"/>
          <w:sz w:val="20"/>
          <w:szCs w:val="20"/>
        </w:rPr>
        <w:t>;</w:t>
      </w:r>
    </w:p>
    <w:p w14:paraId="6C4F4B5D"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UODCDMX:</w:t>
      </w:r>
      <w:r w:rsidRPr="00DF200B">
        <w:rPr>
          <w:rFonts w:ascii="Noto Sans" w:hAnsi="Noto Sans"/>
          <w:color w:val="auto"/>
          <w:sz w:val="20"/>
          <w:szCs w:val="20"/>
        </w:rPr>
        <w:t xml:space="preserve"> Unidad de Operación Desconcentrada para la Ciudad de México;</w:t>
      </w:r>
    </w:p>
    <w:p w14:paraId="390B14C3"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Usuarios:</w:t>
      </w:r>
      <w:r w:rsidRPr="00DF200B">
        <w:rPr>
          <w:rFonts w:ascii="Noto Sans" w:hAnsi="Noto Sans"/>
          <w:color w:val="auto"/>
          <w:sz w:val="20"/>
          <w:szCs w:val="20"/>
        </w:rPr>
        <w:t xml:space="preserve"> Personas físicas o morales de los sectores público, privado y social que conviene con el Sistema CONALEP la prestación de servicios de capacitación;</w:t>
      </w:r>
    </w:p>
    <w:p w14:paraId="79285EEB" w14:textId="77777777"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lastRenderedPageBreak/>
        <w:t>Usuarios internos:</w:t>
      </w:r>
      <w:r w:rsidRPr="00DF200B">
        <w:rPr>
          <w:rFonts w:ascii="Noto Sans" w:hAnsi="Noto Sans"/>
          <w:color w:val="auto"/>
          <w:sz w:val="20"/>
          <w:szCs w:val="20"/>
        </w:rPr>
        <w:t xml:space="preserve"> Alumnado y personal académico y administrativo del Sistema CONALEP; y</w:t>
      </w:r>
    </w:p>
    <w:p w14:paraId="1CCE54A9" w14:textId="7D6264DD" w:rsidR="00942CD2" w:rsidRPr="00DF200B" w:rsidRDefault="00942CD2" w:rsidP="00DF200B">
      <w:pPr>
        <w:pStyle w:val="Default"/>
        <w:numPr>
          <w:ilvl w:val="0"/>
          <w:numId w:val="11"/>
        </w:numPr>
        <w:spacing w:before="120" w:after="120" w:line="276" w:lineRule="auto"/>
        <w:ind w:left="567" w:hanging="141"/>
        <w:jc w:val="both"/>
        <w:rPr>
          <w:rFonts w:ascii="Noto Sans" w:hAnsi="Noto Sans"/>
          <w:color w:val="auto"/>
          <w:sz w:val="20"/>
          <w:szCs w:val="20"/>
        </w:rPr>
      </w:pPr>
      <w:r w:rsidRPr="00DF200B">
        <w:rPr>
          <w:rFonts w:ascii="Noto Sans" w:hAnsi="Noto Sans"/>
          <w:b/>
          <w:color w:val="auto"/>
          <w:sz w:val="20"/>
          <w:szCs w:val="20"/>
        </w:rPr>
        <w:t>Usuarios externos:</w:t>
      </w:r>
      <w:r w:rsidRPr="00DF200B">
        <w:rPr>
          <w:rFonts w:ascii="Noto Sans" w:hAnsi="Noto Sans"/>
          <w:color w:val="auto"/>
          <w:sz w:val="20"/>
          <w:szCs w:val="20"/>
        </w:rPr>
        <w:t xml:space="preserve"> Empresas, instituciones, asociaciones o personas que no pertenecen al Sistema CONALEP.</w:t>
      </w:r>
    </w:p>
    <w:p w14:paraId="42C46CCB" w14:textId="460C9126" w:rsidR="00ED1B9C" w:rsidRPr="00DF200B" w:rsidRDefault="00ED1B9C" w:rsidP="00DF200B">
      <w:pPr>
        <w:pStyle w:val="Default"/>
        <w:spacing w:before="120" w:after="120" w:line="276" w:lineRule="auto"/>
        <w:jc w:val="both"/>
        <w:rPr>
          <w:rFonts w:ascii="Noto Sans" w:hAnsi="Noto Sans"/>
          <w:color w:val="auto"/>
          <w:sz w:val="20"/>
          <w:szCs w:val="20"/>
        </w:rPr>
      </w:pPr>
    </w:p>
    <w:p w14:paraId="6B293605" w14:textId="77777777" w:rsidR="00ED1B9C" w:rsidRPr="00DF200B" w:rsidRDefault="00ED1B9C" w:rsidP="00DF200B">
      <w:pPr>
        <w:pStyle w:val="Default"/>
        <w:spacing w:before="120" w:after="120" w:line="276" w:lineRule="auto"/>
        <w:jc w:val="both"/>
        <w:rPr>
          <w:rFonts w:ascii="Noto Sans" w:hAnsi="Noto Sans"/>
          <w:color w:val="auto"/>
          <w:sz w:val="20"/>
          <w:szCs w:val="20"/>
        </w:rPr>
      </w:pPr>
    </w:p>
    <w:p w14:paraId="32929177" w14:textId="4C4BF43F" w:rsidR="00942CD2" w:rsidRPr="00DF200B" w:rsidRDefault="00942CD2" w:rsidP="00DF200B">
      <w:pPr>
        <w:pStyle w:val="Ttulo2"/>
      </w:pPr>
      <w:bookmarkStart w:id="44" w:name="_Toc116647977"/>
      <w:bookmarkStart w:id="45" w:name="_Toc210642077"/>
      <w:bookmarkStart w:id="46" w:name="_Toc226715877"/>
      <w:r w:rsidRPr="00DF200B">
        <w:t>Capítulo II. De la Estimación, Captación, Administración y del Registro y Control</w:t>
      </w:r>
      <w:bookmarkEnd w:id="44"/>
      <w:bookmarkEnd w:id="45"/>
      <w:bookmarkEnd w:id="46"/>
    </w:p>
    <w:p w14:paraId="3BE3534E" w14:textId="77777777" w:rsidR="00942CD2" w:rsidRPr="00DF200B" w:rsidRDefault="00942CD2" w:rsidP="00DF200B">
      <w:pPr>
        <w:pStyle w:val="Default"/>
        <w:spacing w:before="240" w:line="276" w:lineRule="auto"/>
        <w:jc w:val="both"/>
        <w:rPr>
          <w:rFonts w:ascii="Noto Sans" w:hAnsi="Noto Sans"/>
          <w:color w:val="auto"/>
          <w:sz w:val="20"/>
          <w:szCs w:val="20"/>
        </w:rPr>
      </w:pPr>
      <w:r w:rsidRPr="00DF200B">
        <w:rPr>
          <w:rFonts w:ascii="Noto Sans" w:hAnsi="Noto Sans"/>
          <w:b/>
          <w:color w:val="auto"/>
          <w:sz w:val="20"/>
          <w:szCs w:val="20"/>
        </w:rPr>
        <w:t>Artículo 4.-</w:t>
      </w:r>
      <w:r w:rsidRPr="00DF200B">
        <w:rPr>
          <w:rFonts w:ascii="Noto Sans" w:hAnsi="Noto Sans"/>
          <w:color w:val="auto"/>
          <w:sz w:val="20"/>
          <w:szCs w:val="20"/>
        </w:rPr>
        <w:t xml:space="preserve"> La estimación, captación, expedición de comprobantes y registro contable y presupuestario, así como el control de los ingresos propios se deberá realizar conforme a lo siguiente:</w:t>
      </w:r>
    </w:p>
    <w:p w14:paraId="1AFF9F58" w14:textId="77777777" w:rsidR="00942CD2" w:rsidRPr="00DF200B" w:rsidRDefault="00942CD2" w:rsidP="00DF200B">
      <w:pPr>
        <w:pStyle w:val="Default"/>
        <w:spacing w:line="276" w:lineRule="auto"/>
        <w:jc w:val="both"/>
        <w:rPr>
          <w:rFonts w:ascii="Noto Sans" w:hAnsi="Noto Sans"/>
          <w:color w:val="auto"/>
          <w:sz w:val="20"/>
          <w:szCs w:val="20"/>
        </w:rPr>
      </w:pPr>
    </w:p>
    <w:p w14:paraId="5B90BBCC" w14:textId="16B10EDA" w:rsidR="00942CD2" w:rsidRPr="00DF200B" w:rsidRDefault="00942CD2" w:rsidP="00DF200B">
      <w:pPr>
        <w:pStyle w:val="Prrafodelista"/>
        <w:numPr>
          <w:ilvl w:val="0"/>
          <w:numId w:val="24"/>
        </w:numPr>
        <w:spacing w:line="276" w:lineRule="auto"/>
        <w:ind w:left="567" w:hanging="152"/>
        <w:contextualSpacing w:val="0"/>
        <w:rPr>
          <w:rFonts w:ascii="Noto Sans" w:hAnsi="Noto Sans" w:cs="Georgia"/>
          <w:b/>
          <w:sz w:val="20"/>
          <w:szCs w:val="20"/>
          <w:lang w:eastAsia="es-MX"/>
        </w:rPr>
      </w:pPr>
      <w:bookmarkStart w:id="47" w:name="_Toc116647697"/>
      <w:bookmarkStart w:id="48" w:name="_Toc116647807"/>
      <w:bookmarkStart w:id="49" w:name="_Toc116647978"/>
      <w:bookmarkStart w:id="50" w:name="_Toc116648058"/>
      <w:bookmarkStart w:id="51" w:name="_Toc116648163"/>
      <w:bookmarkStart w:id="52" w:name="_Toc116650046"/>
      <w:bookmarkStart w:id="53" w:name="_Toc116650075"/>
      <w:bookmarkStart w:id="54" w:name="_Toc116650126"/>
      <w:bookmarkStart w:id="55" w:name="_Toc116650154"/>
      <w:bookmarkStart w:id="56" w:name="_Toc116650205"/>
      <w:bookmarkStart w:id="57" w:name="_Toc116650264"/>
      <w:bookmarkStart w:id="58" w:name="_Toc116650398"/>
      <w:bookmarkStart w:id="59" w:name="_Toc116650723"/>
      <w:bookmarkStart w:id="60" w:name="_Toc116651126"/>
      <w:bookmarkStart w:id="61" w:name="_Toc116651243"/>
      <w:bookmarkStart w:id="62" w:name="_Toc116647980"/>
      <w:bookmarkStart w:id="63" w:name="_Toc21064207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DF200B">
        <w:rPr>
          <w:rFonts w:ascii="Noto Sans" w:hAnsi="Noto Sans" w:cs="Georgia"/>
          <w:b/>
          <w:sz w:val="20"/>
          <w:szCs w:val="20"/>
          <w:lang w:eastAsia="es-MX"/>
        </w:rPr>
        <w:t>Estimación de ingresos</w:t>
      </w:r>
      <w:bookmarkEnd w:id="62"/>
      <w:bookmarkEnd w:id="63"/>
    </w:p>
    <w:p w14:paraId="5A81703A" w14:textId="77777777" w:rsidR="00942CD2" w:rsidRPr="00DF200B" w:rsidRDefault="00942CD2" w:rsidP="00DF200B">
      <w:pPr>
        <w:pStyle w:val="Default"/>
        <w:spacing w:before="120" w:after="120" w:line="276" w:lineRule="auto"/>
        <w:jc w:val="both"/>
        <w:rPr>
          <w:rFonts w:ascii="Noto Sans" w:hAnsi="Noto Sans"/>
          <w:color w:val="auto"/>
          <w:sz w:val="20"/>
          <w:szCs w:val="20"/>
        </w:rPr>
      </w:pPr>
      <w:r w:rsidRPr="00DF200B">
        <w:rPr>
          <w:rFonts w:ascii="Noto Sans" w:hAnsi="Noto Sans"/>
          <w:color w:val="auto"/>
          <w:sz w:val="20"/>
          <w:szCs w:val="20"/>
        </w:rPr>
        <w:t>La titularidad de la UODCDMX, de la RCEO y de las Direcciones de plantel adscritos a las mismas, así como de la DAOCE y de la DSTC, deberán formular anualmente una estimación calendarizada de la captación de ingresos propios para el siguiente ejercicio fiscal, considerando por año fiscal del 1° de enero al 31 de diciembre de cada año.</w:t>
      </w:r>
    </w:p>
    <w:p w14:paraId="32BB4939" w14:textId="77777777" w:rsidR="00942CD2" w:rsidRPr="00DF200B" w:rsidRDefault="00942CD2" w:rsidP="00DF200B">
      <w:pPr>
        <w:pStyle w:val="Default"/>
        <w:spacing w:before="120" w:after="120" w:line="276" w:lineRule="auto"/>
        <w:jc w:val="both"/>
        <w:rPr>
          <w:rFonts w:ascii="Noto Sans" w:hAnsi="Noto Sans"/>
          <w:color w:val="auto"/>
          <w:sz w:val="20"/>
          <w:szCs w:val="20"/>
        </w:rPr>
      </w:pPr>
      <w:r w:rsidRPr="00DF200B">
        <w:rPr>
          <w:rFonts w:ascii="Noto Sans" w:hAnsi="Noto Sans"/>
          <w:color w:val="auto"/>
          <w:sz w:val="20"/>
          <w:szCs w:val="20"/>
        </w:rPr>
        <w:t>En el caso de los planteles, deberán enviarlo para su análisis y validación de la titularidad de la UODCDMX o de la RCEO, según corresponda, y la DAOCE y la DSTC a la titularidad de la DAF, mediante oficio, a más tardar el último día hábil del mes de junio de cada año.</w:t>
      </w:r>
    </w:p>
    <w:p w14:paraId="55F4D59D" w14:textId="77777777" w:rsidR="00942CD2" w:rsidRPr="00DF200B" w:rsidRDefault="00942CD2" w:rsidP="00DF200B">
      <w:pPr>
        <w:pStyle w:val="Default"/>
        <w:spacing w:before="120" w:after="120" w:line="276" w:lineRule="auto"/>
        <w:jc w:val="both"/>
        <w:rPr>
          <w:rFonts w:ascii="Noto Sans" w:hAnsi="Noto Sans"/>
          <w:color w:val="auto"/>
          <w:sz w:val="20"/>
          <w:szCs w:val="20"/>
        </w:rPr>
      </w:pPr>
      <w:r w:rsidRPr="00DF200B">
        <w:rPr>
          <w:rFonts w:ascii="Noto Sans" w:hAnsi="Noto Sans"/>
          <w:color w:val="auto"/>
          <w:sz w:val="20"/>
          <w:szCs w:val="20"/>
        </w:rPr>
        <w:t>La estimación de ingresos propios de la UODCDMX, RCEO y planteles, deberá ser calculada con base en:</w:t>
      </w:r>
    </w:p>
    <w:p w14:paraId="2CB3D3EF" w14:textId="77777777" w:rsidR="00942CD2" w:rsidRPr="00DF200B" w:rsidRDefault="00942CD2" w:rsidP="00DF200B">
      <w:pPr>
        <w:pStyle w:val="Default"/>
        <w:numPr>
          <w:ilvl w:val="0"/>
          <w:numId w:val="18"/>
        </w:numPr>
        <w:spacing w:before="120" w:after="120" w:line="276" w:lineRule="auto"/>
        <w:ind w:left="1134" w:hanging="141"/>
        <w:jc w:val="both"/>
        <w:rPr>
          <w:rFonts w:ascii="Noto Sans" w:hAnsi="Noto Sans"/>
          <w:color w:val="auto"/>
          <w:sz w:val="20"/>
          <w:szCs w:val="20"/>
        </w:rPr>
      </w:pPr>
      <w:r w:rsidRPr="00DF200B">
        <w:rPr>
          <w:rFonts w:ascii="Noto Sans" w:hAnsi="Noto Sans"/>
          <w:color w:val="auto"/>
          <w:sz w:val="20"/>
          <w:szCs w:val="20"/>
        </w:rPr>
        <w:t>Las cuotas voluntarias por los servicios de educación profesional técnica, consensuadas y aceptadas por las madres, los padres o tutores del alumnado del plantel de adscripción.</w:t>
      </w:r>
    </w:p>
    <w:p w14:paraId="09D640E2" w14:textId="77777777" w:rsidR="00942CD2" w:rsidRPr="00DF200B" w:rsidRDefault="00942CD2" w:rsidP="00DF200B">
      <w:pPr>
        <w:pStyle w:val="Default"/>
        <w:numPr>
          <w:ilvl w:val="0"/>
          <w:numId w:val="18"/>
        </w:numPr>
        <w:spacing w:before="120" w:after="120" w:line="276" w:lineRule="auto"/>
        <w:ind w:left="1134" w:hanging="141"/>
        <w:jc w:val="both"/>
        <w:rPr>
          <w:rFonts w:ascii="Noto Sans" w:hAnsi="Noto Sans"/>
          <w:color w:val="auto"/>
          <w:sz w:val="20"/>
          <w:szCs w:val="20"/>
        </w:rPr>
      </w:pPr>
      <w:r w:rsidRPr="00DF200B">
        <w:rPr>
          <w:rFonts w:ascii="Noto Sans" w:hAnsi="Noto Sans"/>
          <w:color w:val="auto"/>
          <w:sz w:val="20"/>
          <w:szCs w:val="20"/>
        </w:rPr>
        <w:t>Las cuotas de recuperación de los servicios administrativos, considerando según corresponda, la matrícula estimada y el histórico de los servicios proporcionados.</w:t>
      </w:r>
    </w:p>
    <w:p w14:paraId="7B83D565" w14:textId="48BCB5EA" w:rsidR="00942CD2" w:rsidRPr="00DF200B" w:rsidRDefault="00942CD2" w:rsidP="00DF200B">
      <w:pPr>
        <w:spacing w:before="120" w:after="12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Para el caso de los servicios </w:t>
      </w:r>
      <w:r w:rsidRPr="00DF200B">
        <w:rPr>
          <w:rFonts w:ascii="Noto Sans" w:hAnsi="Noto Sans"/>
          <w:sz w:val="20"/>
          <w:szCs w:val="20"/>
        </w:rPr>
        <w:t>de capacitación</w:t>
      </w:r>
      <w:r w:rsidRPr="00DF200B">
        <w:rPr>
          <w:rFonts w:ascii="Noto Sans" w:hAnsi="Noto Sans" w:cs="Georgia"/>
          <w:sz w:val="20"/>
          <w:szCs w:val="20"/>
          <w:lang w:eastAsia="es-MX"/>
        </w:rPr>
        <w:t xml:space="preserve">, la estimación de los ingresos a captar debe considerar las concertaciones realizadas por la UODCDMX, la RCEO y sus planteles, </w:t>
      </w:r>
      <w:r w:rsidRPr="00DF200B">
        <w:rPr>
          <w:rFonts w:ascii="Noto Sans" w:hAnsi="Noto Sans" w:cs="Georgia"/>
          <w:sz w:val="20"/>
          <w:szCs w:val="20"/>
          <w:shd w:val="clear" w:color="auto" w:fill="FFFFFF" w:themeFill="background1"/>
          <w:lang w:eastAsia="es-MX"/>
        </w:rPr>
        <w:t>as</w:t>
      </w:r>
      <w:r w:rsidR="008B5259" w:rsidRPr="00DF200B">
        <w:rPr>
          <w:rFonts w:ascii="Noto Sans" w:hAnsi="Noto Sans" w:cs="Georgia"/>
          <w:sz w:val="20"/>
          <w:szCs w:val="20"/>
          <w:shd w:val="clear" w:color="auto" w:fill="FFFFFF" w:themeFill="background1"/>
          <w:lang w:eastAsia="es-MX"/>
        </w:rPr>
        <w:t>i</w:t>
      </w:r>
      <w:r w:rsidRPr="00DF200B">
        <w:rPr>
          <w:rFonts w:ascii="Noto Sans" w:hAnsi="Noto Sans" w:cs="Georgia"/>
          <w:sz w:val="20"/>
          <w:szCs w:val="20"/>
          <w:shd w:val="clear" w:color="auto" w:fill="FFFFFF" w:themeFill="background1"/>
          <w:lang w:eastAsia="es-MX"/>
        </w:rPr>
        <w:t>mismo, la</w:t>
      </w:r>
      <w:r w:rsidRPr="00DF200B">
        <w:rPr>
          <w:rFonts w:ascii="Noto Sans" w:hAnsi="Noto Sans" w:cs="Georgia"/>
          <w:sz w:val="20"/>
          <w:szCs w:val="20"/>
          <w:lang w:eastAsia="es-MX"/>
        </w:rPr>
        <w:t xml:space="preserve"> DSTC estimará los ingresos propios a captar por la concertación de estos servicios en los ámbitos local, regional o nacional.</w:t>
      </w:r>
    </w:p>
    <w:p w14:paraId="0B9E85D8" w14:textId="0303D7C7" w:rsidR="00942CD2" w:rsidRPr="00DF200B" w:rsidRDefault="00942CD2" w:rsidP="00DF200B">
      <w:pPr>
        <w:spacing w:before="120" w:after="12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Los montos obtenidos por concepto de cuotas voluntarias por la prestación de servicios de educación profesional técnica, servicios administrativos, </w:t>
      </w:r>
      <w:r w:rsidRPr="00DF200B">
        <w:rPr>
          <w:rFonts w:ascii="Noto Sans" w:hAnsi="Noto Sans"/>
          <w:sz w:val="20"/>
          <w:szCs w:val="20"/>
        </w:rPr>
        <w:t>de capacitación o de evaluación</w:t>
      </w:r>
      <w:r w:rsidRPr="00DF200B">
        <w:rPr>
          <w:rFonts w:ascii="Noto Sans" w:hAnsi="Noto Sans" w:cs="Georgia"/>
          <w:sz w:val="20"/>
          <w:szCs w:val="20"/>
          <w:lang w:eastAsia="es-MX"/>
        </w:rPr>
        <w:t xml:space="preserve"> con fines de certificación de competencias </w:t>
      </w:r>
      <w:r w:rsidRPr="00DF200B">
        <w:rPr>
          <w:rFonts w:ascii="Noto Sans" w:hAnsi="Noto Sans"/>
          <w:sz w:val="20"/>
          <w:szCs w:val="20"/>
        </w:rPr>
        <w:t>laborales, digitales y lingüísticas, entre otras</w:t>
      </w:r>
      <w:r w:rsidRPr="00DF200B">
        <w:rPr>
          <w:rFonts w:ascii="Noto Sans" w:hAnsi="Noto Sans" w:cs="Georgia"/>
          <w:sz w:val="20"/>
          <w:szCs w:val="20"/>
          <w:lang w:eastAsia="es-MX"/>
        </w:rPr>
        <w:t xml:space="preserve">, así como los generados </w:t>
      </w:r>
      <w:r w:rsidR="00634241" w:rsidRPr="00DF200B">
        <w:rPr>
          <w:rFonts w:ascii="Noto Sans" w:hAnsi="Noto Sans" w:cs="Georgia"/>
          <w:sz w:val="20"/>
          <w:szCs w:val="20"/>
          <w:lang w:eastAsia="es-MX"/>
        </w:rPr>
        <w:t>por el</w:t>
      </w:r>
      <w:r w:rsidRPr="00DF200B">
        <w:rPr>
          <w:rFonts w:ascii="Noto Sans" w:hAnsi="Noto Sans" w:cs="Georgia"/>
          <w:sz w:val="20"/>
          <w:szCs w:val="20"/>
          <w:lang w:eastAsia="es-MX"/>
        </w:rPr>
        <w:t xml:space="preserve"> CONALEP y planteles, se considerarán ingresos propios.</w:t>
      </w:r>
    </w:p>
    <w:p w14:paraId="5B817693" w14:textId="77777777" w:rsidR="00942CD2" w:rsidRPr="00DF200B" w:rsidRDefault="00942CD2" w:rsidP="00DF200B">
      <w:pPr>
        <w:spacing w:before="12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Los servicios </w:t>
      </w:r>
      <w:r w:rsidRPr="00DF200B">
        <w:rPr>
          <w:rFonts w:ascii="Noto Sans" w:hAnsi="Noto Sans"/>
          <w:sz w:val="20"/>
          <w:szCs w:val="20"/>
        </w:rPr>
        <w:t>de capacitación o de evaluación</w:t>
      </w:r>
      <w:r w:rsidRPr="00DF200B">
        <w:rPr>
          <w:rFonts w:ascii="Noto Sans" w:hAnsi="Noto Sans" w:cs="Georgia"/>
          <w:sz w:val="20"/>
          <w:szCs w:val="20"/>
          <w:lang w:eastAsia="es-MX"/>
        </w:rPr>
        <w:t xml:space="preserve"> con fines de certificación de competencias concertados por el CONALEP y proporcionados por los Colegios Estatales, se administrarán como operaciones por cuenta de terceros. (Anexo I).</w:t>
      </w:r>
    </w:p>
    <w:p w14:paraId="1D16463D" w14:textId="4615701D" w:rsidR="00942CD2" w:rsidRPr="00DF200B" w:rsidRDefault="00942CD2" w:rsidP="00DF200B">
      <w:pPr>
        <w:pStyle w:val="Prrafodelista"/>
        <w:numPr>
          <w:ilvl w:val="0"/>
          <w:numId w:val="24"/>
        </w:numPr>
        <w:spacing w:before="120" w:after="120" w:line="276" w:lineRule="auto"/>
        <w:ind w:left="567" w:hanging="152"/>
        <w:contextualSpacing w:val="0"/>
        <w:rPr>
          <w:rFonts w:ascii="Noto Sans" w:hAnsi="Noto Sans" w:cs="Georgia"/>
          <w:b/>
          <w:sz w:val="20"/>
          <w:szCs w:val="20"/>
          <w:lang w:eastAsia="es-MX"/>
        </w:rPr>
      </w:pPr>
      <w:bookmarkStart w:id="64" w:name="_Toc116647981"/>
      <w:bookmarkStart w:id="65" w:name="_Toc210642079"/>
      <w:r w:rsidRPr="00DF200B">
        <w:rPr>
          <w:rFonts w:ascii="Noto Sans" w:hAnsi="Noto Sans" w:cs="Georgia"/>
          <w:b/>
          <w:sz w:val="20"/>
          <w:szCs w:val="20"/>
          <w:lang w:eastAsia="es-MX"/>
        </w:rPr>
        <w:lastRenderedPageBreak/>
        <w:t>Captación de ingresos</w:t>
      </w:r>
      <w:bookmarkEnd w:id="64"/>
      <w:bookmarkEnd w:id="65"/>
    </w:p>
    <w:p w14:paraId="7A914F73" w14:textId="77777777" w:rsidR="00942CD2" w:rsidRPr="00DF200B" w:rsidRDefault="00942CD2" w:rsidP="00DF200B">
      <w:pPr>
        <w:spacing w:before="120" w:after="120" w:line="276" w:lineRule="auto"/>
        <w:jc w:val="both"/>
        <w:rPr>
          <w:rFonts w:ascii="Noto Sans" w:hAnsi="Noto Sans" w:cs="Georgia"/>
          <w:sz w:val="20"/>
          <w:szCs w:val="20"/>
          <w:lang w:eastAsia="es-MX"/>
        </w:rPr>
      </w:pPr>
      <w:r w:rsidRPr="00DF200B">
        <w:rPr>
          <w:rFonts w:ascii="Noto Sans" w:hAnsi="Noto Sans" w:cs="Georgia"/>
          <w:sz w:val="20"/>
          <w:szCs w:val="20"/>
          <w:lang w:eastAsia="es-MX"/>
        </w:rPr>
        <w:t>Los planteles adscritos a la UODCDMX y la RCEO deberán captar los depósitos de ingresos propios por concepto de cuotas voluntarias por la prestación de servicios de educación profesional técnica y servicios administrativos que se generen, en las cuentas bancarias que determine la titularidad de la DAF, privilegiando el uso de referencias bancarias.</w:t>
      </w:r>
    </w:p>
    <w:p w14:paraId="33A1DEF2" w14:textId="77777777" w:rsidR="00942CD2" w:rsidRPr="00DF200B" w:rsidRDefault="00942CD2" w:rsidP="00DF200B">
      <w:pPr>
        <w:spacing w:before="120" w:after="12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Los ingresos provenientes de la prestación de servicios </w:t>
      </w:r>
      <w:r w:rsidRPr="00DF200B">
        <w:rPr>
          <w:rFonts w:ascii="Noto Sans" w:hAnsi="Noto Sans"/>
          <w:sz w:val="20"/>
          <w:szCs w:val="20"/>
        </w:rPr>
        <w:t>de capacitación o de evaluación</w:t>
      </w:r>
      <w:r w:rsidRPr="00DF200B">
        <w:rPr>
          <w:rFonts w:ascii="Noto Sans" w:hAnsi="Noto Sans" w:cs="Georgia"/>
          <w:sz w:val="20"/>
          <w:szCs w:val="20"/>
          <w:lang w:eastAsia="es-MX"/>
        </w:rPr>
        <w:t xml:space="preserve"> con fines de certificación de competencias, así como los demás ingresos que correspondan a “Público en General”, deberán depositarse en la cuenta concentradora del CONALEP mediante fichas referenciadas.</w:t>
      </w:r>
    </w:p>
    <w:p w14:paraId="63F2C09B" w14:textId="77777777" w:rsidR="00942CD2" w:rsidRPr="00DF200B" w:rsidRDefault="00942CD2" w:rsidP="00DF200B">
      <w:pPr>
        <w:spacing w:before="120" w:after="120" w:line="276" w:lineRule="auto"/>
        <w:jc w:val="both"/>
        <w:rPr>
          <w:rFonts w:ascii="Noto Sans" w:hAnsi="Noto Sans" w:cs="Georgia"/>
          <w:sz w:val="20"/>
          <w:szCs w:val="20"/>
          <w:lang w:eastAsia="es-MX"/>
        </w:rPr>
      </w:pPr>
      <w:r w:rsidRPr="00DF200B">
        <w:rPr>
          <w:rFonts w:ascii="Noto Sans" w:hAnsi="Noto Sans" w:cs="Georgia"/>
          <w:sz w:val="20"/>
          <w:szCs w:val="20"/>
          <w:lang w:eastAsia="es-MX"/>
        </w:rPr>
        <w:t>En el caso de los servicios prestados a personas físicas o morales por los que se emita un CFDI individual, el depósito deberá efectuarse a la misma cuenta concentradora.</w:t>
      </w:r>
    </w:p>
    <w:p w14:paraId="72D3DA37" w14:textId="77777777" w:rsidR="00942CD2" w:rsidRPr="00DF200B" w:rsidRDefault="00942CD2" w:rsidP="00DF200B">
      <w:pPr>
        <w:spacing w:before="120" w:after="12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Tratándose de los servicios </w:t>
      </w:r>
      <w:r w:rsidRPr="00DF200B">
        <w:rPr>
          <w:rFonts w:ascii="Noto Sans" w:hAnsi="Noto Sans"/>
          <w:sz w:val="20"/>
          <w:szCs w:val="20"/>
        </w:rPr>
        <w:t xml:space="preserve">de capacitación </w:t>
      </w:r>
      <w:r w:rsidRPr="00DF200B">
        <w:rPr>
          <w:rFonts w:ascii="Noto Sans" w:hAnsi="Noto Sans" w:cs="Georgia"/>
          <w:sz w:val="20"/>
          <w:szCs w:val="20"/>
          <w:lang w:eastAsia="es-MX"/>
        </w:rPr>
        <w:t>concertados por la DSTC, en cualquiera de sus modalidades, para personas morales y, en su caso, personas físicas, los ingresos deberán depositarse o transferirse a la cuenta concentradora del CONALEP que, en su momento, proporcione la DAF.</w:t>
      </w:r>
    </w:p>
    <w:p w14:paraId="44675D00" w14:textId="77777777" w:rsidR="00942CD2" w:rsidRPr="00DF200B" w:rsidRDefault="00942CD2" w:rsidP="00DF200B">
      <w:pPr>
        <w:spacing w:before="120" w:after="120" w:line="276" w:lineRule="auto"/>
        <w:jc w:val="both"/>
        <w:rPr>
          <w:rFonts w:ascii="Noto Sans" w:hAnsi="Noto Sans" w:cs="Georgia"/>
          <w:sz w:val="20"/>
          <w:szCs w:val="20"/>
          <w:lang w:eastAsia="es-MX"/>
        </w:rPr>
      </w:pPr>
      <w:r w:rsidRPr="00DF200B">
        <w:rPr>
          <w:rFonts w:ascii="Noto Sans" w:hAnsi="Noto Sans" w:cs="Georgia"/>
          <w:sz w:val="20"/>
          <w:szCs w:val="20"/>
          <w:lang w:eastAsia="es-MX"/>
        </w:rPr>
        <w:t>Para el control de los ingresos captados en cada plantel, la DAF les hará llegar los depósitos recibidos, a efecto de que identifiquen las operaciones que les son aplicables, con el propósito de que procedan a la emisión del CFDI correspondiente, debiendo efectuar en su caso las</w:t>
      </w:r>
      <w:r w:rsidRPr="00DF200B">
        <w:rPr>
          <w:rFonts w:ascii="Noto Sans" w:hAnsi="Noto Sans" w:cs="Arial"/>
          <w:sz w:val="20"/>
          <w:szCs w:val="20"/>
        </w:rPr>
        <w:t xml:space="preserve"> </w:t>
      </w:r>
      <w:r w:rsidRPr="00DF200B">
        <w:rPr>
          <w:rFonts w:ascii="Noto Sans" w:hAnsi="Noto Sans" w:cs="Georgia"/>
          <w:sz w:val="20"/>
          <w:szCs w:val="20"/>
          <w:lang w:eastAsia="es-MX"/>
        </w:rPr>
        <w:t>aclaraciones que procedan a efecto de identificar la recepción de ingresos por cada concepto en la cuenta concentradora.</w:t>
      </w:r>
    </w:p>
    <w:p w14:paraId="4C67ADEE" w14:textId="77777777" w:rsidR="00942CD2" w:rsidRPr="00DF200B" w:rsidRDefault="00942CD2" w:rsidP="00DF200B">
      <w:pPr>
        <w:spacing w:before="12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Para efectos de la captación de los ingresos propios de las instituciones educativas que cuentan con </w:t>
      </w:r>
      <w:r w:rsidRPr="00DF200B">
        <w:rPr>
          <w:rFonts w:ascii="Noto Sans" w:hAnsi="Noto Sans"/>
          <w:sz w:val="20"/>
          <w:szCs w:val="20"/>
        </w:rPr>
        <w:t xml:space="preserve">RVOE </w:t>
      </w:r>
      <w:r w:rsidRPr="00DF200B">
        <w:rPr>
          <w:rFonts w:ascii="Noto Sans" w:hAnsi="Noto Sans" w:cs="Georgia"/>
          <w:sz w:val="20"/>
          <w:szCs w:val="20"/>
          <w:lang w:eastAsia="es-MX"/>
        </w:rPr>
        <w:t>por parte del CONALEP, e instituciones que cuentan con un convenio signado para impartir carreras de su oferta educativa, la DAF deberá asignar la cuenta bancaria en la que se depositarán los recursos.</w:t>
      </w:r>
    </w:p>
    <w:p w14:paraId="408850A3" w14:textId="77777777" w:rsidR="00942CD2" w:rsidRPr="00DF200B" w:rsidRDefault="00942CD2" w:rsidP="00DF200B">
      <w:pPr>
        <w:spacing w:before="120" w:after="120" w:line="276" w:lineRule="auto"/>
        <w:jc w:val="both"/>
        <w:rPr>
          <w:rFonts w:ascii="Noto Sans" w:hAnsi="Noto Sans" w:cs="Arial"/>
          <w:sz w:val="20"/>
          <w:szCs w:val="20"/>
        </w:rPr>
      </w:pPr>
    </w:p>
    <w:p w14:paraId="488A5A80" w14:textId="0A717C60" w:rsidR="00942CD2" w:rsidRPr="00DF200B" w:rsidRDefault="00942CD2" w:rsidP="00DF200B">
      <w:pPr>
        <w:pStyle w:val="Prrafodelista"/>
        <w:numPr>
          <w:ilvl w:val="0"/>
          <w:numId w:val="24"/>
        </w:numPr>
        <w:spacing w:before="120" w:after="120" w:line="276" w:lineRule="auto"/>
        <w:ind w:left="567" w:hanging="152"/>
        <w:contextualSpacing w:val="0"/>
        <w:rPr>
          <w:rFonts w:ascii="Noto Sans" w:hAnsi="Noto Sans" w:cs="Georgia"/>
          <w:b/>
          <w:sz w:val="20"/>
          <w:szCs w:val="20"/>
          <w:lang w:eastAsia="es-MX"/>
        </w:rPr>
      </w:pPr>
      <w:bookmarkStart w:id="66" w:name="_Toc116647982"/>
      <w:bookmarkStart w:id="67" w:name="_Toc210642080"/>
      <w:r w:rsidRPr="00DF200B">
        <w:rPr>
          <w:rFonts w:ascii="Noto Sans" w:hAnsi="Noto Sans" w:cs="Georgia"/>
          <w:b/>
          <w:sz w:val="20"/>
          <w:szCs w:val="20"/>
          <w:lang w:eastAsia="es-MX"/>
        </w:rPr>
        <w:t>Administración</w:t>
      </w:r>
      <w:bookmarkEnd w:id="66"/>
      <w:bookmarkEnd w:id="67"/>
    </w:p>
    <w:p w14:paraId="7EBEBFCE" w14:textId="77777777" w:rsidR="00942CD2" w:rsidRPr="00DF200B" w:rsidRDefault="00942CD2" w:rsidP="00DF200B">
      <w:pPr>
        <w:spacing w:before="120" w:after="12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El comprobante de captación de ingresos por cuotas voluntarias por servicios de educación profesional técnica, servicios administrativos, </w:t>
      </w:r>
      <w:r w:rsidRPr="00DF200B">
        <w:rPr>
          <w:rFonts w:ascii="Noto Sans" w:hAnsi="Noto Sans"/>
          <w:sz w:val="20"/>
          <w:szCs w:val="20"/>
        </w:rPr>
        <w:t>de capacitación o de evaluación</w:t>
      </w:r>
      <w:r w:rsidRPr="00DF200B">
        <w:rPr>
          <w:rFonts w:ascii="Noto Sans" w:hAnsi="Noto Sans" w:cs="Georgia"/>
          <w:sz w:val="20"/>
          <w:szCs w:val="20"/>
          <w:lang w:eastAsia="es-MX"/>
        </w:rPr>
        <w:t xml:space="preserve"> con fines de certificación de competencias y otros ingresos deberá ser un CFDI, así como el estado de cuenta bancario.</w:t>
      </w:r>
    </w:p>
    <w:p w14:paraId="76D143D5" w14:textId="77777777" w:rsidR="00942CD2" w:rsidRPr="00DF200B" w:rsidRDefault="00942CD2" w:rsidP="00DF200B">
      <w:pPr>
        <w:spacing w:before="120" w:line="276" w:lineRule="auto"/>
        <w:jc w:val="both"/>
        <w:rPr>
          <w:rFonts w:ascii="Noto Sans" w:hAnsi="Noto Sans" w:cs="Georgia"/>
          <w:sz w:val="20"/>
          <w:szCs w:val="20"/>
          <w:lang w:eastAsia="es-MX"/>
        </w:rPr>
      </w:pPr>
      <w:r w:rsidRPr="00DF200B">
        <w:rPr>
          <w:rFonts w:ascii="Noto Sans" w:hAnsi="Noto Sans" w:cs="Georgia"/>
          <w:sz w:val="20"/>
          <w:szCs w:val="20"/>
          <w:lang w:eastAsia="es-MX"/>
        </w:rPr>
        <w:t>Cuando se obtengan ingresos por cuotas voluntarias por la prestación de servicios de educación profesional técnica y servicios administrativos, la persona titular del área de servicios administrativos al momento de elaborar el CFDI de “Público en general”, deberá utilizar el concepto que corresponda al código del servicio: “Servicios de Educación” y complementarlo con “correspondientes al mes de…………………”. Asimismo, deberá adjuntar al CFDI la integración e importes de los conceptos que componen el recurso captado, conforme a la siguiente clasificación:</w:t>
      </w:r>
    </w:p>
    <w:p w14:paraId="55244846" w14:textId="77777777" w:rsidR="00942CD2" w:rsidRPr="00DF200B" w:rsidRDefault="00942CD2" w:rsidP="00DF200B">
      <w:pPr>
        <w:pStyle w:val="Prrafodelista"/>
        <w:numPr>
          <w:ilvl w:val="0"/>
          <w:numId w:val="19"/>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Cuotas Voluntarias</w:t>
      </w:r>
    </w:p>
    <w:p w14:paraId="6BF5960B" w14:textId="77777777" w:rsidR="00942CD2" w:rsidRPr="00DF200B" w:rsidRDefault="00942CD2" w:rsidP="00DF200B">
      <w:pPr>
        <w:pStyle w:val="Prrafodelista"/>
        <w:numPr>
          <w:ilvl w:val="0"/>
          <w:numId w:val="19"/>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Seguro Estudiantil</w:t>
      </w:r>
    </w:p>
    <w:p w14:paraId="478A246C" w14:textId="77777777" w:rsidR="00942CD2" w:rsidRPr="00DF200B" w:rsidRDefault="00942CD2" w:rsidP="00DF200B">
      <w:pPr>
        <w:pStyle w:val="Prrafodelista"/>
        <w:numPr>
          <w:ilvl w:val="0"/>
          <w:numId w:val="19"/>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lastRenderedPageBreak/>
        <w:t>Asesorías Complementarias Intersemestrales</w:t>
      </w:r>
    </w:p>
    <w:p w14:paraId="19A429F7" w14:textId="77777777" w:rsidR="00942CD2" w:rsidRPr="00DF200B" w:rsidRDefault="00942CD2" w:rsidP="00DF200B">
      <w:pPr>
        <w:pStyle w:val="Prrafodelista"/>
        <w:numPr>
          <w:ilvl w:val="0"/>
          <w:numId w:val="19"/>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Asesorías Complementarias Semestrales</w:t>
      </w:r>
    </w:p>
    <w:p w14:paraId="49EA9D54" w14:textId="77777777" w:rsidR="00942CD2" w:rsidRPr="00DF200B" w:rsidRDefault="00942CD2" w:rsidP="00DF200B">
      <w:pPr>
        <w:pStyle w:val="Prrafodelista"/>
        <w:numPr>
          <w:ilvl w:val="0"/>
          <w:numId w:val="19"/>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 xml:space="preserve">Expedición de Duplicado de Título </w:t>
      </w:r>
    </w:p>
    <w:p w14:paraId="48A28CFC" w14:textId="77777777" w:rsidR="00942CD2" w:rsidRPr="00DF200B" w:rsidRDefault="00942CD2" w:rsidP="00DF200B">
      <w:pPr>
        <w:pStyle w:val="Prrafodelista"/>
        <w:numPr>
          <w:ilvl w:val="0"/>
          <w:numId w:val="19"/>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Expedición de Certificado de Estudios</w:t>
      </w:r>
    </w:p>
    <w:p w14:paraId="1F0787D9" w14:textId="77777777" w:rsidR="00942CD2" w:rsidRPr="00DF200B" w:rsidRDefault="00942CD2" w:rsidP="00DF200B">
      <w:pPr>
        <w:pStyle w:val="Prrafodelista"/>
        <w:numPr>
          <w:ilvl w:val="0"/>
          <w:numId w:val="19"/>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Reposición de Credencial</w:t>
      </w:r>
    </w:p>
    <w:p w14:paraId="7EF363AC" w14:textId="77777777" w:rsidR="00942CD2" w:rsidRPr="00DF200B" w:rsidRDefault="00942CD2" w:rsidP="00DF200B">
      <w:pPr>
        <w:pStyle w:val="Prrafodelista"/>
        <w:numPr>
          <w:ilvl w:val="0"/>
          <w:numId w:val="19"/>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Otros</w:t>
      </w:r>
    </w:p>
    <w:p w14:paraId="5A43C780" w14:textId="77777777" w:rsidR="00942CD2" w:rsidRPr="00DF200B" w:rsidRDefault="00942CD2" w:rsidP="00DF200B">
      <w:pPr>
        <w:spacing w:before="120" w:after="120" w:line="276" w:lineRule="auto"/>
        <w:jc w:val="both"/>
        <w:rPr>
          <w:rFonts w:ascii="Noto Sans" w:hAnsi="Noto Sans" w:cs="Georgia"/>
          <w:sz w:val="20"/>
          <w:szCs w:val="20"/>
          <w:lang w:eastAsia="es-MX"/>
        </w:rPr>
      </w:pPr>
      <w:r w:rsidRPr="00DF200B">
        <w:rPr>
          <w:rFonts w:ascii="Noto Sans" w:hAnsi="Noto Sans" w:cs="Georgia"/>
          <w:sz w:val="20"/>
          <w:szCs w:val="20"/>
          <w:lang w:eastAsia="es-MX"/>
        </w:rPr>
        <w:t>Posteriormente, deberá remitir a la DAF la relación y copia de los CFDI y su integración.</w:t>
      </w:r>
    </w:p>
    <w:p w14:paraId="754969D1" w14:textId="77777777" w:rsidR="00942CD2" w:rsidRPr="00DF200B" w:rsidRDefault="00942CD2" w:rsidP="00DF200B">
      <w:pPr>
        <w:spacing w:before="120" w:after="12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El CONALEP está exento del pago del Impuesto al Valor Agregado, conforme a lo establecido en el artículo 15, fracción IV, de la Ley del Impuesto al Valor Agregado, por lo que no se deberá realizar el traslado de este impuesto, en los CFDI emitidos por la captación de los ingresos por las cuotas voluntarias por servicios de educación profesional técnica, por los servicios administrativos, </w:t>
      </w:r>
      <w:r w:rsidRPr="00DF200B">
        <w:rPr>
          <w:rFonts w:ascii="Noto Sans" w:hAnsi="Noto Sans"/>
          <w:sz w:val="20"/>
          <w:szCs w:val="20"/>
        </w:rPr>
        <w:t>de capacitación o de evaluación</w:t>
      </w:r>
      <w:r w:rsidRPr="00DF200B">
        <w:rPr>
          <w:rFonts w:ascii="Noto Sans" w:hAnsi="Noto Sans" w:cs="Georgia"/>
          <w:sz w:val="20"/>
          <w:szCs w:val="20"/>
          <w:lang w:eastAsia="es-MX"/>
        </w:rPr>
        <w:t xml:space="preserve"> con fines de certificación de competencias, entre otros.</w:t>
      </w:r>
    </w:p>
    <w:p w14:paraId="1C6D5B7B" w14:textId="77777777" w:rsidR="00942CD2" w:rsidRPr="00DF200B" w:rsidRDefault="00942CD2" w:rsidP="00DF200B">
      <w:pPr>
        <w:spacing w:before="120" w:line="276" w:lineRule="auto"/>
        <w:jc w:val="both"/>
        <w:rPr>
          <w:rFonts w:ascii="Noto Sans" w:hAnsi="Noto Sans" w:cs="Georgia"/>
          <w:sz w:val="20"/>
          <w:szCs w:val="20"/>
          <w:lang w:eastAsia="es-MX"/>
        </w:rPr>
      </w:pPr>
      <w:r w:rsidRPr="00DF200B">
        <w:rPr>
          <w:rFonts w:ascii="Noto Sans" w:hAnsi="Noto Sans" w:cs="Georgia"/>
          <w:sz w:val="20"/>
          <w:szCs w:val="20"/>
          <w:lang w:eastAsia="es-MX"/>
        </w:rPr>
        <w:t>El reintegro de recursos otorgados por anticipos para gastos de viaje o gastos a comprobar no se considera ingreso propio, por lo que no se deberá expedir CFDI por este concepto, únicamente se proporcionará al personal el recibo simplificado correspondiente.</w:t>
      </w:r>
    </w:p>
    <w:p w14:paraId="2A5B4E88" w14:textId="77777777" w:rsidR="00942CD2" w:rsidRPr="00DF200B" w:rsidRDefault="00942CD2" w:rsidP="00DF200B">
      <w:pPr>
        <w:spacing w:before="120" w:after="120" w:line="276" w:lineRule="auto"/>
        <w:jc w:val="both"/>
        <w:rPr>
          <w:rFonts w:ascii="Noto Sans" w:hAnsi="Noto Sans" w:cs="Georgia"/>
          <w:sz w:val="20"/>
          <w:szCs w:val="20"/>
          <w:lang w:eastAsia="es-MX"/>
        </w:rPr>
      </w:pPr>
    </w:p>
    <w:p w14:paraId="0BE090E0" w14:textId="485FD5E3" w:rsidR="00942CD2" w:rsidRPr="00DF200B" w:rsidRDefault="00942CD2" w:rsidP="00DF200B">
      <w:pPr>
        <w:pStyle w:val="Prrafodelista"/>
        <w:numPr>
          <w:ilvl w:val="0"/>
          <w:numId w:val="24"/>
        </w:numPr>
        <w:spacing w:before="120" w:after="120" w:line="276" w:lineRule="auto"/>
        <w:ind w:left="567" w:hanging="152"/>
        <w:contextualSpacing w:val="0"/>
        <w:rPr>
          <w:rFonts w:ascii="Noto Sans" w:hAnsi="Noto Sans" w:cs="Georgia"/>
          <w:b/>
          <w:sz w:val="20"/>
          <w:szCs w:val="20"/>
          <w:lang w:eastAsia="es-MX"/>
        </w:rPr>
      </w:pPr>
      <w:bookmarkStart w:id="68" w:name="_Toc116647983"/>
      <w:bookmarkStart w:id="69" w:name="_Toc210642081"/>
      <w:r w:rsidRPr="00DF200B">
        <w:rPr>
          <w:rFonts w:ascii="Noto Sans" w:hAnsi="Noto Sans" w:cs="Georgia"/>
          <w:b/>
          <w:sz w:val="20"/>
          <w:szCs w:val="20"/>
          <w:lang w:eastAsia="es-MX"/>
        </w:rPr>
        <w:t>Registro y Control Contable y Presupuestario</w:t>
      </w:r>
      <w:bookmarkEnd w:id="68"/>
      <w:bookmarkEnd w:id="69"/>
    </w:p>
    <w:p w14:paraId="41229035" w14:textId="77777777" w:rsidR="00942CD2" w:rsidRPr="00DF200B" w:rsidRDefault="00942CD2" w:rsidP="00DF200B">
      <w:pPr>
        <w:spacing w:before="12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El registro  y control contable y presupuestario de los ingresos propios captados por las cuotas voluntarias por servicios de educación profesional técnica, por los servicios administrativos, </w:t>
      </w:r>
      <w:r w:rsidRPr="00DF200B">
        <w:rPr>
          <w:rFonts w:ascii="Noto Sans" w:hAnsi="Noto Sans"/>
          <w:sz w:val="20"/>
          <w:szCs w:val="20"/>
        </w:rPr>
        <w:t>de capacitación o de evaluación</w:t>
      </w:r>
      <w:r w:rsidRPr="00DF200B">
        <w:rPr>
          <w:rFonts w:ascii="Noto Sans" w:hAnsi="Noto Sans" w:cs="Georgia"/>
          <w:sz w:val="20"/>
          <w:szCs w:val="20"/>
          <w:lang w:eastAsia="es-MX"/>
        </w:rPr>
        <w:t xml:space="preserve"> con fines de certificación de competencia, así como los otros ingresos incluidos en los presentes Lineamientos, se efectuará en el sistema contable institucional dependiente de la DAF, conforme a la normatividad establecida en la Ley General de Contabilidad Gubernamental y los Lineamientos emitidos por el Consejo Nacional de Armonización Contable (CONAC).</w:t>
      </w:r>
    </w:p>
    <w:p w14:paraId="660308E2" w14:textId="77777777" w:rsidR="00942CD2" w:rsidRPr="00DF200B" w:rsidRDefault="00942CD2" w:rsidP="00DF200B">
      <w:pPr>
        <w:pStyle w:val="Textoindependiente23"/>
        <w:numPr>
          <w:ilvl w:val="12"/>
          <w:numId w:val="0"/>
        </w:numPr>
        <w:spacing w:before="0" w:line="276" w:lineRule="auto"/>
        <w:rPr>
          <w:rFonts w:ascii="Noto Sans" w:hAnsi="Noto Sans" w:cs="Arial"/>
          <w:sz w:val="20"/>
          <w:lang w:val="es-MX"/>
        </w:rPr>
      </w:pPr>
    </w:p>
    <w:p w14:paraId="1D78B8D2" w14:textId="77777777" w:rsidR="00942CD2" w:rsidRPr="00DF200B" w:rsidRDefault="00942CD2" w:rsidP="00DF200B">
      <w:pPr>
        <w:pStyle w:val="Textoindependiente23"/>
        <w:numPr>
          <w:ilvl w:val="12"/>
          <w:numId w:val="0"/>
        </w:numPr>
        <w:spacing w:before="0" w:line="276" w:lineRule="auto"/>
        <w:rPr>
          <w:rFonts w:ascii="Noto Sans" w:hAnsi="Noto Sans" w:cs="Arial"/>
          <w:sz w:val="20"/>
          <w:lang w:val="es-MX"/>
        </w:rPr>
      </w:pPr>
    </w:p>
    <w:p w14:paraId="3B570749" w14:textId="3CBD05EC" w:rsidR="00942CD2" w:rsidRPr="00DF200B" w:rsidRDefault="00942CD2" w:rsidP="00DF200B">
      <w:pPr>
        <w:pStyle w:val="Ttulo1"/>
        <w:rPr>
          <w:lang w:eastAsia="es-MX"/>
        </w:rPr>
      </w:pPr>
      <w:bookmarkStart w:id="70" w:name="_Toc116647984"/>
      <w:bookmarkStart w:id="71" w:name="_Toc210642082"/>
      <w:bookmarkStart w:id="72" w:name="_Toc226715878"/>
      <w:r w:rsidRPr="00DF200B">
        <w:rPr>
          <w:lang w:eastAsia="es-MX"/>
        </w:rPr>
        <w:t>Título Segundo. De los ingresos propios</w:t>
      </w:r>
      <w:bookmarkEnd w:id="70"/>
      <w:bookmarkEnd w:id="71"/>
      <w:bookmarkEnd w:id="72"/>
    </w:p>
    <w:p w14:paraId="14BF61CD" w14:textId="61DCBEFE" w:rsidR="00942CD2" w:rsidRPr="00DF200B" w:rsidRDefault="00942CD2" w:rsidP="00DF200B">
      <w:pPr>
        <w:pStyle w:val="Ttulo2"/>
        <w:rPr>
          <w:lang w:eastAsia="es-MX"/>
        </w:rPr>
      </w:pPr>
      <w:bookmarkStart w:id="73" w:name="_Toc116647704"/>
      <w:bookmarkStart w:id="74" w:name="_Toc116647814"/>
      <w:bookmarkStart w:id="75" w:name="_Toc116647985"/>
      <w:bookmarkStart w:id="76" w:name="_Toc116648065"/>
      <w:bookmarkStart w:id="77" w:name="_Toc116648170"/>
      <w:bookmarkStart w:id="78" w:name="_Toc116650053"/>
      <w:bookmarkStart w:id="79" w:name="_Toc116650082"/>
      <w:bookmarkStart w:id="80" w:name="_Toc116650133"/>
      <w:bookmarkStart w:id="81" w:name="_Toc116650161"/>
      <w:bookmarkStart w:id="82" w:name="_Toc116650212"/>
      <w:bookmarkStart w:id="83" w:name="_Toc116650271"/>
      <w:bookmarkStart w:id="84" w:name="_Toc116650405"/>
      <w:bookmarkStart w:id="85" w:name="_Toc116650730"/>
      <w:bookmarkStart w:id="86" w:name="_Toc116651133"/>
      <w:bookmarkStart w:id="87" w:name="_Toc116651250"/>
      <w:bookmarkStart w:id="88" w:name="_Toc116647986"/>
      <w:bookmarkStart w:id="89" w:name="_Toc210642083"/>
      <w:bookmarkStart w:id="90" w:name="_Toc226715879"/>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DF200B">
        <w:rPr>
          <w:lang w:eastAsia="es-MX"/>
        </w:rPr>
        <w:t>Capítulo I. Clasificación de los ingresos propios</w:t>
      </w:r>
      <w:bookmarkEnd w:id="88"/>
      <w:bookmarkEnd w:id="89"/>
      <w:bookmarkEnd w:id="90"/>
    </w:p>
    <w:p w14:paraId="0D17A6A1" w14:textId="77777777" w:rsidR="00942CD2" w:rsidRPr="00DF200B" w:rsidRDefault="00942CD2" w:rsidP="00DF200B">
      <w:pPr>
        <w:pStyle w:val="Prrafodelista"/>
        <w:spacing w:before="240" w:after="120" w:line="276" w:lineRule="auto"/>
        <w:ind w:left="0"/>
        <w:contextualSpacing w:val="0"/>
        <w:jc w:val="both"/>
        <w:rPr>
          <w:rFonts w:ascii="Noto Sans" w:hAnsi="Noto Sans" w:cs="Georgia"/>
          <w:sz w:val="20"/>
          <w:szCs w:val="20"/>
          <w:lang w:eastAsia="es-MX"/>
        </w:rPr>
      </w:pPr>
      <w:r w:rsidRPr="00DF200B">
        <w:rPr>
          <w:rFonts w:ascii="Noto Sans" w:hAnsi="Noto Sans" w:cs="Georgia"/>
          <w:b/>
          <w:sz w:val="20"/>
          <w:szCs w:val="20"/>
          <w:lang w:eastAsia="es-MX"/>
        </w:rPr>
        <w:t>Artículo 5.-</w:t>
      </w:r>
      <w:r w:rsidRPr="00DF200B">
        <w:rPr>
          <w:rFonts w:ascii="Noto Sans" w:hAnsi="Noto Sans" w:cs="Georgia"/>
          <w:sz w:val="20"/>
          <w:szCs w:val="20"/>
          <w:lang w:eastAsia="es-MX"/>
        </w:rPr>
        <w:t xml:space="preserve"> Los ingresos propios que capta el CONALEP, se clasifican en: </w:t>
      </w:r>
    </w:p>
    <w:p w14:paraId="5F6027F5" w14:textId="77777777" w:rsidR="00942CD2" w:rsidRPr="00DF200B" w:rsidRDefault="00942CD2" w:rsidP="00DF200B">
      <w:pPr>
        <w:pStyle w:val="Prrafodelista"/>
        <w:numPr>
          <w:ilvl w:val="0"/>
          <w:numId w:val="13"/>
        </w:numPr>
        <w:spacing w:line="276" w:lineRule="auto"/>
        <w:ind w:left="567" w:hanging="152"/>
        <w:contextualSpacing w:val="0"/>
        <w:jc w:val="both"/>
        <w:rPr>
          <w:rFonts w:ascii="Noto Sans" w:hAnsi="Noto Sans" w:cs="Georgia"/>
          <w:sz w:val="20"/>
          <w:szCs w:val="20"/>
          <w:lang w:eastAsia="es-MX"/>
        </w:rPr>
      </w:pPr>
      <w:r w:rsidRPr="00DF200B">
        <w:rPr>
          <w:rFonts w:ascii="Noto Sans" w:hAnsi="Noto Sans" w:cs="Georgia"/>
          <w:sz w:val="20"/>
          <w:szCs w:val="20"/>
          <w:lang w:eastAsia="es-MX"/>
        </w:rPr>
        <w:t>Ingresos por Cuotas Voluntarias por Servicios de Educación Profesional Técnica.</w:t>
      </w:r>
    </w:p>
    <w:p w14:paraId="06E9C80F" w14:textId="77777777" w:rsidR="00942CD2" w:rsidRPr="00DF200B" w:rsidRDefault="00942CD2" w:rsidP="00DF200B">
      <w:pPr>
        <w:pStyle w:val="Prrafodelista"/>
        <w:numPr>
          <w:ilvl w:val="0"/>
          <w:numId w:val="14"/>
        </w:numPr>
        <w:spacing w:before="40" w:after="40" w:line="276" w:lineRule="auto"/>
        <w:ind w:left="1134" w:hanging="142"/>
        <w:contextualSpacing w:val="0"/>
        <w:rPr>
          <w:rFonts w:ascii="Noto Sans" w:hAnsi="Noto Sans"/>
          <w:sz w:val="20"/>
          <w:szCs w:val="20"/>
          <w:lang w:eastAsia="es-MX"/>
        </w:rPr>
      </w:pPr>
      <w:r w:rsidRPr="00DF200B">
        <w:rPr>
          <w:rFonts w:ascii="Noto Sans" w:hAnsi="Noto Sans"/>
          <w:sz w:val="20"/>
          <w:szCs w:val="20"/>
          <w:lang w:eastAsia="es-MX"/>
        </w:rPr>
        <w:t>Cuotas Voluntarias.</w:t>
      </w:r>
    </w:p>
    <w:p w14:paraId="51ACAA0F" w14:textId="77777777" w:rsidR="00942CD2" w:rsidRPr="00DF200B" w:rsidRDefault="00942CD2" w:rsidP="00DF200B">
      <w:pPr>
        <w:spacing w:line="276" w:lineRule="auto"/>
        <w:rPr>
          <w:rFonts w:ascii="Noto Sans" w:hAnsi="Noto Sans"/>
          <w:sz w:val="20"/>
          <w:szCs w:val="20"/>
        </w:rPr>
      </w:pPr>
    </w:p>
    <w:p w14:paraId="6804EDA5" w14:textId="77777777" w:rsidR="00942CD2" w:rsidRPr="00DF200B" w:rsidRDefault="00942CD2" w:rsidP="00DF200B">
      <w:pPr>
        <w:pStyle w:val="Prrafodelista"/>
        <w:numPr>
          <w:ilvl w:val="0"/>
          <w:numId w:val="13"/>
        </w:numPr>
        <w:spacing w:line="276" w:lineRule="auto"/>
        <w:ind w:left="567" w:hanging="152"/>
        <w:contextualSpacing w:val="0"/>
        <w:rPr>
          <w:rFonts w:ascii="Noto Sans" w:hAnsi="Noto Sans" w:cs="Georgia"/>
          <w:sz w:val="20"/>
          <w:szCs w:val="20"/>
          <w:lang w:eastAsia="es-MX"/>
        </w:rPr>
      </w:pPr>
      <w:r w:rsidRPr="00DF200B">
        <w:rPr>
          <w:rFonts w:ascii="Noto Sans" w:hAnsi="Noto Sans" w:cs="Georgia"/>
          <w:sz w:val="20"/>
          <w:szCs w:val="20"/>
          <w:lang w:eastAsia="es-MX"/>
        </w:rPr>
        <w:t>Ingresos por la prestación de servicios administrativos del CONALEP.</w:t>
      </w:r>
    </w:p>
    <w:p w14:paraId="201DB7DF" w14:textId="77777777" w:rsidR="00942CD2" w:rsidRPr="00DF200B" w:rsidRDefault="00942CD2" w:rsidP="00DF200B">
      <w:pPr>
        <w:pStyle w:val="Prrafodelista"/>
        <w:numPr>
          <w:ilvl w:val="0"/>
          <w:numId w:val="20"/>
        </w:numPr>
        <w:spacing w:before="40" w:after="40" w:line="276" w:lineRule="auto"/>
        <w:ind w:left="1134" w:hanging="141"/>
        <w:contextualSpacing w:val="0"/>
        <w:rPr>
          <w:rFonts w:ascii="Noto Sans" w:hAnsi="Noto Sans"/>
          <w:sz w:val="20"/>
          <w:szCs w:val="20"/>
          <w:lang w:eastAsia="es-MX"/>
        </w:rPr>
      </w:pPr>
      <w:r w:rsidRPr="00DF200B">
        <w:rPr>
          <w:rFonts w:ascii="Noto Sans" w:hAnsi="Noto Sans"/>
          <w:sz w:val="20"/>
          <w:szCs w:val="20"/>
          <w:lang w:eastAsia="es-MX"/>
        </w:rPr>
        <w:lastRenderedPageBreak/>
        <w:t xml:space="preserve">Seguro estudiantil anual </w:t>
      </w:r>
    </w:p>
    <w:p w14:paraId="2F23B330" w14:textId="77777777" w:rsidR="00942CD2" w:rsidRPr="00DF200B" w:rsidRDefault="00942CD2" w:rsidP="00DF200B">
      <w:pPr>
        <w:pStyle w:val="Prrafodelista"/>
        <w:numPr>
          <w:ilvl w:val="0"/>
          <w:numId w:val="20"/>
        </w:numPr>
        <w:spacing w:before="40" w:after="40" w:line="276" w:lineRule="auto"/>
        <w:ind w:left="1134" w:hanging="141"/>
        <w:contextualSpacing w:val="0"/>
        <w:rPr>
          <w:rFonts w:ascii="Noto Sans" w:hAnsi="Noto Sans"/>
          <w:sz w:val="20"/>
          <w:szCs w:val="20"/>
          <w:lang w:eastAsia="es-MX"/>
        </w:rPr>
      </w:pPr>
      <w:r w:rsidRPr="00DF200B">
        <w:rPr>
          <w:rFonts w:ascii="Noto Sans" w:hAnsi="Noto Sans"/>
          <w:sz w:val="20"/>
          <w:szCs w:val="20"/>
          <w:lang w:eastAsia="es-MX"/>
        </w:rPr>
        <w:t xml:space="preserve">Asesorías complementarias intersemestrales </w:t>
      </w:r>
    </w:p>
    <w:p w14:paraId="079E15BA" w14:textId="77777777" w:rsidR="00942CD2" w:rsidRPr="00DF200B" w:rsidRDefault="00942CD2" w:rsidP="00DF200B">
      <w:pPr>
        <w:pStyle w:val="Prrafodelista"/>
        <w:numPr>
          <w:ilvl w:val="0"/>
          <w:numId w:val="20"/>
        </w:numPr>
        <w:spacing w:before="40" w:after="40" w:line="276" w:lineRule="auto"/>
        <w:ind w:left="1134" w:hanging="141"/>
        <w:contextualSpacing w:val="0"/>
        <w:rPr>
          <w:rFonts w:ascii="Noto Sans" w:hAnsi="Noto Sans"/>
          <w:sz w:val="20"/>
          <w:szCs w:val="20"/>
          <w:lang w:eastAsia="es-MX"/>
        </w:rPr>
      </w:pPr>
      <w:r w:rsidRPr="00DF200B">
        <w:rPr>
          <w:rFonts w:ascii="Noto Sans" w:hAnsi="Noto Sans"/>
          <w:sz w:val="20"/>
          <w:szCs w:val="20"/>
          <w:lang w:eastAsia="es-MX"/>
        </w:rPr>
        <w:t>Asesorías complementarias semestrales</w:t>
      </w:r>
    </w:p>
    <w:p w14:paraId="56B43984" w14:textId="77777777" w:rsidR="00942CD2" w:rsidRPr="00DF200B" w:rsidRDefault="00942CD2" w:rsidP="00DF200B">
      <w:pPr>
        <w:pStyle w:val="Prrafodelista"/>
        <w:numPr>
          <w:ilvl w:val="0"/>
          <w:numId w:val="20"/>
        </w:numPr>
        <w:spacing w:before="40" w:after="40" w:line="276" w:lineRule="auto"/>
        <w:ind w:left="1134" w:hanging="141"/>
        <w:contextualSpacing w:val="0"/>
        <w:rPr>
          <w:rFonts w:ascii="Noto Sans" w:hAnsi="Noto Sans"/>
          <w:sz w:val="20"/>
          <w:szCs w:val="20"/>
          <w:lang w:eastAsia="es-MX"/>
        </w:rPr>
      </w:pPr>
      <w:r w:rsidRPr="00DF200B">
        <w:rPr>
          <w:rFonts w:ascii="Noto Sans" w:hAnsi="Noto Sans"/>
          <w:sz w:val="20"/>
          <w:szCs w:val="20"/>
          <w:lang w:eastAsia="es-MX"/>
        </w:rPr>
        <w:t>Exámenes especiales de regularización</w:t>
      </w:r>
    </w:p>
    <w:p w14:paraId="5B0F5897" w14:textId="77777777" w:rsidR="00942CD2" w:rsidRPr="00DF200B" w:rsidRDefault="00942CD2" w:rsidP="00DF200B">
      <w:pPr>
        <w:pStyle w:val="Prrafodelista"/>
        <w:numPr>
          <w:ilvl w:val="0"/>
          <w:numId w:val="20"/>
        </w:numPr>
        <w:spacing w:before="40" w:after="40" w:line="276" w:lineRule="auto"/>
        <w:ind w:left="1134" w:hanging="141"/>
        <w:contextualSpacing w:val="0"/>
        <w:rPr>
          <w:rFonts w:ascii="Noto Sans" w:hAnsi="Noto Sans"/>
          <w:sz w:val="20"/>
          <w:szCs w:val="20"/>
          <w:lang w:eastAsia="es-MX"/>
        </w:rPr>
      </w:pPr>
      <w:r w:rsidRPr="00DF200B">
        <w:rPr>
          <w:rFonts w:ascii="Noto Sans" w:hAnsi="Noto Sans"/>
          <w:sz w:val="20"/>
          <w:szCs w:val="20"/>
          <w:lang w:eastAsia="es-MX"/>
        </w:rPr>
        <w:t>Reposición de credencial</w:t>
      </w:r>
    </w:p>
    <w:p w14:paraId="76C67850" w14:textId="77777777" w:rsidR="00942CD2" w:rsidRPr="00DF200B" w:rsidRDefault="00942CD2" w:rsidP="00DF200B">
      <w:pPr>
        <w:pStyle w:val="Prrafodelista"/>
        <w:numPr>
          <w:ilvl w:val="0"/>
          <w:numId w:val="20"/>
        </w:numPr>
        <w:spacing w:before="40" w:after="40" w:line="276" w:lineRule="auto"/>
        <w:ind w:left="1134" w:hanging="141"/>
        <w:contextualSpacing w:val="0"/>
        <w:rPr>
          <w:rFonts w:ascii="Noto Sans" w:hAnsi="Noto Sans"/>
          <w:sz w:val="20"/>
          <w:szCs w:val="20"/>
          <w:lang w:eastAsia="es-MX"/>
        </w:rPr>
      </w:pPr>
      <w:r w:rsidRPr="00DF200B">
        <w:rPr>
          <w:rFonts w:ascii="Noto Sans" w:hAnsi="Noto Sans"/>
          <w:sz w:val="20"/>
          <w:szCs w:val="20"/>
          <w:lang w:eastAsia="es-MX"/>
        </w:rPr>
        <w:t>Expedición de certificado de estudios</w:t>
      </w:r>
    </w:p>
    <w:p w14:paraId="37027EA3" w14:textId="77777777" w:rsidR="00942CD2" w:rsidRPr="00DF200B" w:rsidRDefault="00942CD2" w:rsidP="00DF200B">
      <w:pPr>
        <w:pStyle w:val="Prrafodelista"/>
        <w:numPr>
          <w:ilvl w:val="0"/>
          <w:numId w:val="20"/>
        </w:numPr>
        <w:spacing w:before="40" w:after="40" w:line="276" w:lineRule="auto"/>
        <w:ind w:left="1134" w:hanging="141"/>
        <w:contextualSpacing w:val="0"/>
        <w:rPr>
          <w:rFonts w:ascii="Noto Sans" w:hAnsi="Noto Sans"/>
          <w:sz w:val="20"/>
          <w:szCs w:val="20"/>
          <w:lang w:eastAsia="es-MX"/>
        </w:rPr>
      </w:pPr>
      <w:r w:rsidRPr="00DF200B">
        <w:rPr>
          <w:rFonts w:ascii="Noto Sans" w:hAnsi="Noto Sans"/>
          <w:sz w:val="20"/>
          <w:szCs w:val="20"/>
          <w:lang w:eastAsia="es-MX"/>
        </w:rPr>
        <w:t>Expedición de duplicado de título</w:t>
      </w:r>
    </w:p>
    <w:p w14:paraId="75C10A81" w14:textId="77777777" w:rsidR="00942CD2" w:rsidRPr="00DF200B" w:rsidRDefault="00942CD2" w:rsidP="00DF200B">
      <w:pPr>
        <w:pStyle w:val="Prrafodelista"/>
        <w:numPr>
          <w:ilvl w:val="0"/>
          <w:numId w:val="20"/>
        </w:numPr>
        <w:spacing w:before="40" w:after="40" w:line="276" w:lineRule="auto"/>
        <w:ind w:left="1134" w:hanging="141"/>
        <w:contextualSpacing w:val="0"/>
        <w:rPr>
          <w:rFonts w:ascii="Noto Sans" w:hAnsi="Noto Sans"/>
          <w:sz w:val="20"/>
          <w:szCs w:val="20"/>
          <w:lang w:eastAsia="es-MX"/>
        </w:rPr>
      </w:pPr>
      <w:r w:rsidRPr="00DF200B">
        <w:rPr>
          <w:rFonts w:ascii="Noto Sans" w:hAnsi="Noto Sans"/>
          <w:sz w:val="20"/>
          <w:szCs w:val="20"/>
          <w:lang w:eastAsia="es-MX"/>
        </w:rPr>
        <w:t xml:space="preserve">Certificado parcial </w:t>
      </w:r>
    </w:p>
    <w:p w14:paraId="09BCE829" w14:textId="77777777" w:rsidR="00942CD2" w:rsidRPr="00DF200B" w:rsidRDefault="00942CD2" w:rsidP="00DF200B">
      <w:pPr>
        <w:pStyle w:val="Prrafodelista"/>
        <w:numPr>
          <w:ilvl w:val="0"/>
          <w:numId w:val="20"/>
        </w:numPr>
        <w:spacing w:before="40" w:after="40" w:line="276" w:lineRule="auto"/>
        <w:ind w:left="1134" w:hanging="141"/>
        <w:contextualSpacing w:val="0"/>
        <w:rPr>
          <w:rFonts w:ascii="Noto Sans" w:hAnsi="Noto Sans"/>
          <w:sz w:val="20"/>
          <w:szCs w:val="20"/>
          <w:lang w:eastAsia="es-MX"/>
        </w:rPr>
      </w:pPr>
      <w:r w:rsidRPr="00DF200B">
        <w:rPr>
          <w:rFonts w:ascii="Noto Sans" w:hAnsi="Noto Sans"/>
          <w:sz w:val="20"/>
          <w:szCs w:val="20"/>
          <w:lang w:eastAsia="es-MX"/>
        </w:rPr>
        <w:t xml:space="preserve">Constancia de estudios </w:t>
      </w:r>
    </w:p>
    <w:p w14:paraId="2F231296" w14:textId="77777777" w:rsidR="00942CD2" w:rsidRPr="00DF200B" w:rsidRDefault="00942CD2" w:rsidP="00DF200B">
      <w:pPr>
        <w:pStyle w:val="Prrafodelista"/>
        <w:numPr>
          <w:ilvl w:val="0"/>
          <w:numId w:val="20"/>
        </w:numPr>
        <w:spacing w:before="40" w:after="40" w:line="276" w:lineRule="auto"/>
        <w:ind w:left="1134" w:hanging="141"/>
        <w:contextualSpacing w:val="0"/>
        <w:rPr>
          <w:rFonts w:ascii="Noto Sans" w:hAnsi="Noto Sans"/>
          <w:sz w:val="20"/>
          <w:szCs w:val="20"/>
          <w:lang w:eastAsia="es-MX"/>
        </w:rPr>
      </w:pPr>
      <w:r w:rsidRPr="00DF200B">
        <w:rPr>
          <w:rFonts w:ascii="Noto Sans" w:hAnsi="Noto Sans"/>
          <w:sz w:val="20"/>
          <w:szCs w:val="20"/>
          <w:lang w:eastAsia="es-MX"/>
        </w:rPr>
        <w:t>Fomento a actividades culturales y deportivas</w:t>
      </w:r>
    </w:p>
    <w:p w14:paraId="6F8CC5FA" w14:textId="77777777" w:rsidR="00942CD2" w:rsidRPr="00DF200B" w:rsidRDefault="00942CD2" w:rsidP="00DF200B">
      <w:pPr>
        <w:pStyle w:val="Prrafodelista"/>
        <w:numPr>
          <w:ilvl w:val="0"/>
          <w:numId w:val="20"/>
        </w:numPr>
        <w:spacing w:before="40" w:after="40" w:line="276" w:lineRule="auto"/>
        <w:ind w:left="1134" w:hanging="141"/>
        <w:contextualSpacing w:val="0"/>
        <w:rPr>
          <w:rFonts w:ascii="Noto Sans" w:hAnsi="Noto Sans"/>
          <w:sz w:val="20"/>
          <w:szCs w:val="20"/>
          <w:lang w:eastAsia="es-MX"/>
        </w:rPr>
      </w:pPr>
      <w:r w:rsidRPr="00DF200B">
        <w:rPr>
          <w:rFonts w:ascii="Noto Sans" w:hAnsi="Noto Sans"/>
          <w:sz w:val="20"/>
          <w:szCs w:val="20"/>
          <w:lang w:eastAsia="es-MX"/>
        </w:rPr>
        <w:t>Historial académico</w:t>
      </w:r>
    </w:p>
    <w:p w14:paraId="0693FE96" w14:textId="77777777" w:rsidR="00942CD2" w:rsidRPr="00DF200B" w:rsidRDefault="00942CD2" w:rsidP="00DF200B">
      <w:pPr>
        <w:pStyle w:val="Prrafodelista"/>
        <w:numPr>
          <w:ilvl w:val="0"/>
          <w:numId w:val="20"/>
        </w:numPr>
        <w:spacing w:before="40" w:after="40" w:line="276" w:lineRule="auto"/>
        <w:ind w:left="1134" w:hanging="141"/>
        <w:contextualSpacing w:val="0"/>
        <w:rPr>
          <w:rFonts w:ascii="Noto Sans" w:hAnsi="Noto Sans"/>
          <w:sz w:val="20"/>
          <w:szCs w:val="20"/>
          <w:lang w:eastAsia="es-MX"/>
        </w:rPr>
      </w:pPr>
      <w:r w:rsidRPr="00DF200B">
        <w:rPr>
          <w:rFonts w:ascii="Noto Sans" w:hAnsi="Noto Sans"/>
          <w:sz w:val="20"/>
          <w:szCs w:val="20"/>
          <w:lang w:eastAsia="es-MX"/>
        </w:rPr>
        <w:t>Protocolo de titulación</w:t>
      </w:r>
    </w:p>
    <w:p w14:paraId="769A7038" w14:textId="77777777" w:rsidR="00942CD2" w:rsidRPr="00DF200B" w:rsidRDefault="00942CD2" w:rsidP="00DF200B">
      <w:pPr>
        <w:spacing w:before="40" w:after="40" w:line="276" w:lineRule="auto"/>
        <w:rPr>
          <w:rFonts w:ascii="Noto Sans" w:hAnsi="Noto Sans"/>
          <w:sz w:val="20"/>
          <w:szCs w:val="20"/>
        </w:rPr>
      </w:pPr>
    </w:p>
    <w:p w14:paraId="1DD0093C" w14:textId="77777777" w:rsidR="00942CD2" w:rsidRPr="00DF200B" w:rsidRDefault="00942CD2" w:rsidP="00DF200B">
      <w:pPr>
        <w:pStyle w:val="Prrafodelista"/>
        <w:numPr>
          <w:ilvl w:val="0"/>
          <w:numId w:val="13"/>
        </w:numPr>
        <w:spacing w:line="276" w:lineRule="auto"/>
        <w:ind w:left="567" w:hanging="141"/>
        <w:contextualSpacing w:val="0"/>
        <w:jc w:val="both"/>
        <w:rPr>
          <w:rFonts w:ascii="Noto Sans" w:hAnsi="Noto Sans"/>
          <w:sz w:val="20"/>
          <w:szCs w:val="20"/>
        </w:rPr>
      </w:pPr>
      <w:r w:rsidRPr="00DF200B">
        <w:rPr>
          <w:rFonts w:ascii="Noto Sans" w:hAnsi="Noto Sans" w:cs="Georgia"/>
          <w:sz w:val="20"/>
          <w:szCs w:val="20"/>
          <w:lang w:eastAsia="es-MX"/>
        </w:rPr>
        <w:t>Ingresos por la prestación de servicios de capacitación.</w:t>
      </w:r>
    </w:p>
    <w:p w14:paraId="50FF040F" w14:textId="77777777" w:rsidR="00942CD2" w:rsidRPr="00DF200B" w:rsidRDefault="00942CD2" w:rsidP="00DF200B">
      <w:pPr>
        <w:pStyle w:val="Prrafodelista"/>
        <w:numPr>
          <w:ilvl w:val="0"/>
          <w:numId w:val="15"/>
        </w:numPr>
        <w:spacing w:before="40" w:after="40" w:line="276" w:lineRule="auto"/>
        <w:ind w:left="1134" w:hanging="142"/>
        <w:contextualSpacing w:val="0"/>
        <w:rPr>
          <w:rFonts w:ascii="Noto Sans" w:hAnsi="Noto Sans"/>
          <w:sz w:val="20"/>
          <w:szCs w:val="20"/>
          <w:lang w:eastAsia="es-MX"/>
        </w:rPr>
      </w:pPr>
      <w:r w:rsidRPr="00DF200B">
        <w:rPr>
          <w:rFonts w:ascii="Noto Sans" w:hAnsi="Noto Sans"/>
          <w:sz w:val="20"/>
          <w:szCs w:val="20"/>
          <w:lang w:eastAsia="es-MX"/>
        </w:rPr>
        <w:t>Servicios de capacitación</w:t>
      </w:r>
    </w:p>
    <w:p w14:paraId="624B954E" w14:textId="77777777" w:rsidR="00942CD2" w:rsidRPr="00DF200B" w:rsidRDefault="00942CD2" w:rsidP="00DF200B">
      <w:pPr>
        <w:spacing w:line="276" w:lineRule="auto"/>
        <w:rPr>
          <w:rFonts w:ascii="Noto Sans" w:hAnsi="Noto Sans"/>
          <w:sz w:val="20"/>
          <w:szCs w:val="20"/>
        </w:rPr>
      </w:pPr>
    </w:p>
    <w:p w14:paraId="08ABB3B8" w14:textId="77777777" w:rsidR="00942CD2" w:rsidRPr="00DF200B" w:rsidRDefault="00942CD2" w:rsidP="00DF200B">
      <w:pPr>
        <w:pStyle w:val="Prrafodelista"/>
        <w:numPr>
          <w:ilvl w:val="0"/>
          <w:numId w:val="13"/>
        </w:numPr>
        <w:spacing w:line="276" w:lineRule="auto"/>
        <w:ind w:left="567" w:hanging="141"/>
        <w:contextualSpacing w:val="0"/>
        <w:jc w:val="both"/>
        <w:rPr>
          <w:rFonts w:ascii="Noto Sans" w:hAnsi="Noto Sans"/>
          <w:sz w:val="20"/>
          <w:szCs w:val="20"/>
        </w:rPr>
      </w:pPr>
      <w:r w:rsidRPr="00DF200B">
        <w:rPr>
          <w:rFonts w:ascii="Noto Sans" w:hAnsi="Noto Sans" w:cs="Georgia"/>
          <w:sz w:val="20"/>
          <w:szCs w:val="20"/>
          <w:lang w:eastAsia="es-MX"/>
        </w:rPr>
        <w:t>Ingresos por la prestación de servicios de evaluación con fines de certificación de competencias.</w:t>
      </w:r>
    </w:p>
    <w:p w14:paraId="3E1A6047" w14:textId="77777777" w:rsidR="00942CD2" w:rsidRPr="00DF200B" w:rsidRDefault="00942CD2" w:rsidP="00DF200B">
      <w:pPr>
        <w:pStyle w:val="Prrafodelista"/>
        <w:numPr>
          <w:ilvl w:val="0"/>
          <w:numId w:val="21"/>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Acreditación o renovación de Estándar de Competencia Laboral u otro en el Centro de Evaluación</w:t>
      </w:r>
    </w:p>
    <w:p w14:paraId="14EC53BF" w14:textId="77777777" w:rsidR="00942CD2" w:rsidRPr="00DF200B" w:rsidRDefault="00942CD2" w:rsidP="00DF200B">
      <w:pPr>
        <w:pStyle w:val="Prrafodelista"/>
        <w:numPr>
          <w:ilvl w:val="0"/>
          <w:numId w:val="21"/>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Proceso de evaluación con fines de certificación de competencias</w:t>
      </w:r>
    </w:p>
    <w:p w14:paraId="49557298" w14:textId="77777777" w:rsidR="00942CD2" w:rsidRPr="00DF200B" w:rsidRDefault="00942CD2" w:rsidP="00DF200B">
      <w:pPr>
        <w:pStyle w:val="Prrafodelista"/>
        <w:numPr>
          <w:ilvl w:val="0"/>
          <w:numId w:val="21"/>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Revisión y dictaminación de portafolios de evidencias</w:t>
      </w:r>
    </w:p>
    <w:p w14:paraId="6E1A1180" w14:textId="77777777" w:rsidR="00942CD2" w:rsidRPr="00DF200B" w:rsidRDefault="00942CD2" w:rsidP="00DF200B">
      <w:pPr>
        <w:pStyle w:val="Prrafodelista"/>
        <w:numPr>
          <w:ilvl w:val="0"/>
          <w:numId w:val="21"/>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Gestión para la expedición y reimpresión de certificados</w:t>
      </w:r>
    </w:p>
    <w:p w14:paraId="791E44FF" w14:textId="77777777" w:rsidR="00942CD2" w:rsidRPr="00DF200B" w:rsidRDefault="00942CD2" w:rsidP="00DF200B">
      <w:pPr>
        <w:pStyle w:val="Prrafodelista"/>
        <w:numPr>
          <w:ilvl w:val="0"/>
          <w:numId w:val="21"/>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Asesoría y otras modalidades de certificación.</w:t>
      </w:r>
    </w:p>
    <w:p w14:paraId="1949E140" w14:textId="77777777" w:rsidR="00942CD2" w:rsidRPr="00DF200B" w:rsidRDefault="00942CD2" w:rsidP="00DF200B">
      <w:pPr>
        <w:spacing w:line="276" w:lineRule="auto"/>
        <w:rPr>
          <w:rFonts w:ascii="Noto Sans" w:hAnsi="Noto Sans"/>
          <w:sz w:val="20"/>
          <w:szCs w:val="20"/>
        </w:rPr>
      </w:pPr>
    </w:p>
    <w:p w14:paraId="42531C68" w14:textId="77777777" w:rsidR="00942CD2" w:rsidRPr="00DF200B" w:rsidRDefault="00942CD2" w:rsidP="00DF200B">
      <w:pPr>
        <w:pStyle w:val="Prrafodelista"/>
        <w:numPr>
          <w:ilvl w:val="0"/>
          <w:numId w:val="13"/>
        </w:numPr>
        <w:spacing w:line="276" w:lineRule="auto"/>
        <w:ind w:left="567" w:hanging="152"/>
        <w:contextualSpacing w:val="0"/>
        <w:jc w:val="both"/>
        <w:rPr>
          <w:rFonts w:ascii="Noto Sans" w:hAnsi="Noto Sans" w:cs="Georgia"/>
          <w:sz w:val="20"/>
          <w:szCs w:val="20"/>
          <w:lang w:eastAsia="es-MX"/>
        </w:rPr>
      </w:pPr>
      <w:r w:rsidRPr="00DF200B">
        <w:rPr>
          <w:rFonts w:ascii="Noto Sans" w:hAnsi="Noto Sans" w:cs="Georgia"/>
          <w:sz w:val="20"/>
          <w:szCs w:val="20"/>
          <w:lang w:eastAsia="es-MX"/>
        </w:rPr>
        <w:t xml:space="preserve">Ingresos por cuotas de recuperación aplicables a las instituciones educativas y Colegios Estatales que cuentan u otorguen </w:t>
      </w:r>
      <w:r w:rsidRPr="00DF200B">
        <w:rPr>
          <w:rFonts w:ascii="Noto Sans" w:hAnsi="Noto Sans"/>
          <w:sz w:val="20"/>
          <w:szCs w:val="20"/>
        </w:rPr>
        <w:t xml:space="preserve">RVOE </w:t>
      </w:r>
      <w:r w:rsidRPr="00DF200B">
        <w:rPr>
          <w:rFonts w:ascii="Noto Sans" w:hAnsi="Noto Sans" w:cs="Georgia"/>
          <w:sz w:val="20"/>
          <w:szCs w:val="20"/>
          <w:lang w:eastAsia="es-MX"/>
        </w:rPr>
        <w:t>por parte del CONALEP.</w:t>
      </w:r>
    </w:p>
    <w:p w14:paraId="0975988D" w14:textId="77777777" w:rsidR="00942CD2" w:rsidRPr="00DF200B" w:rsidRDefault="00942CD2" w:rsidP="00DF200B">
      <w:pPr>
        <w:pStyle w:val="Prrafodelista"/>
        <w:numPr>
          <w:ilvl w:val="0"/>
          <w:numId w:val="22"/>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Trámite de incorporación (pago por acuerdo y por refrendo)</w:t>
      </w:r>
    </w:p>
    <w:p w14:paraId="7F6A19BB" w14:textId="77777777" w:rsidR="00942CD2" w:rsidRPr="00DF200B" w:rsidRDefault="00942CD2" w:rsidP="00DF200B">
      <w:pPr>
        <w:pStyle w:val="Prrafodelista"/>
        <w:numPr>
          <w:ilvl w:val="0"/>
          <w:numId w:val="22"/>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 xml:space="preserve">Uso de planes de estudio </w:t>
      </w:r>
    </w:p>
    <w:p w14:paraId="246A2A33" w14:textId="77777777" w:rsidR="00942CD2" w:rsidRPr="00DF200B" w:rsidRDefault="00942CD2" w:rsidP="00DF200B">
      <w:pPr>
        <w:pStyle w:val="Prrafodelista"/>
        <w:numPr>
          <w:ilvl w:val="0"/>
          <w:numId w:val="22"/>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Registro del alumnado</w:t>
      </w:r>
    </w:p>
    <w:p w14:paraId="17E1A565" w14:textId="77777777" w:rsidR="00942CD2" w:rsidRPr="00DF200B" w:rsidRDefault="00942CD2" w:rsidP="00DF200B">
      <w:pPr>
        <w:pStyle w:val="Prrafodelista"/>
        <w:numPr>
          <w:ilvl w:val="0"/>
          <w:numId w:val="22"/>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 xml:space="preserve">Visita de verificación ordinaria y extraordinaria </w:t>
      </w:r>
    </w:p>
    <w:p w14:paraId="4692D661" w14:textId="77777777" w:rsidR="00942CD2" w:rsidRPr="00DF200B" w:rsidRDefault="00942CD2" w:rsidP="00DF200B">
      <w:pPr>
        <w:pStyle w:val="Prrafodelista"/>
        <w:numPr>
          <w:ilvl w:val="0"/>
          <w:numId w:val="22"/>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 xml:space="preserve">Uso del Sistema de administración escolar del CONALEP </w:t>
      </w:r>
    </w:p>
    <w:p w14:paraId="0A37140B" w14:textId="591795A7" w:rsidR="00942CD2" w:rsidRPr="00DF200B" w:rsidRDefault="00942CD2" w:rsidP="00DF200B">
      <w:pPr>
        <w:pStyle w:val="Prrafodelista"/>
        <w:numPr>
          <w:ilvl w:val="0"/>
          <w:numId w:val="22"/>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 xml:space="preserve">Uso del </w:t>
      </w:r>
      <w:r w:rsidR="005C3626" w:rsidRPr="00DF200B">
        <w:rPr>
          <w:rFonts w:ascii="Noto Sans" w:hAnsi="Noto Sans" w:cs="Georgia"/>
          <w:sz w:val="20"/>
          <w:szCs w:val="20"/>
          <w:lang w:eastAsia="es-MX"/>
        </w:rPr>
        <w:t>Sistema integral docente</w:t>
      </w:r>
      <w:r w:rsidRPr="00DF200B">
        <w:rPr>
          <w:rFonts w:ascii="Noto Sans" w:hAnsi="Noto Sans" w:cs="Georgia"/>
          <w:sz w:val="20"/>
          <w:szCs w:val="20"/>
          <w:lang w:eastAsia="es-MX"/>
        </w:rPr>
        <w:t xml:space="preserve"> </w:t>
      </w:r>
    </w:p>
    <w:p w14:paraId="7E08A470" w14:textId="77777777" w:rsidR="00942CD2" w:rsidRPr="00DF200B" w:rsidRDefault="00942CD2" w:rsidP="00DF200B">
      <w:pPr>
        <w:pStyle w:val="Prrafodelista"/>
        <w:numPr>
          <w:ilvl w:val="0"/>
          <w:numId w:val="22"/>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 xml:space="preserve">Examen de admisión </w:t>
      </w:r>
    </w:p>
    <w:p w14:paraId="2C99509A" w14:textId="77777777" w:rsidR="00942CD2" w:rsidRPr="00DF200B" w:rsidRDefault="00942CD2" w:rsidP="00DF200B">
      <w:pPr>
        <w:pStyle w:val="Prrafodelista"/>
        <w:numPr>
          <w:ilvl w:val="0"/>
          <w:numId w:val="22"/>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lastRenderedPageBreak/>
        <w:t xml:space="preserve">Expedición de certificado de terminación de estudios </w:t>
      </w:r>
    </w:p>
    <w:p w14:paraId="10B5FDCA" w14:textId="77777777" w:rsidR="00942CD2" w:rsidRPr="00DF200B" w:rsidRDefault="00942CD2" w:rsidP="00DF200B">
      <w:pPr>
        <w:pStyle w:val="Prrafodelista"/>
        <w:numPr>
          <w:ilvl w:val="0"/>
          <w:numId w:val="22"/>
        </w:numPr>
        <w:spacing w:before="40" w:after="40" w:line="276" w:lineRule="auto"/>
        <w:ind w:left="1134" w:hanging="142"/>
        <w:contextualSpacing w:val="0"/>
        <w:jc w:val="both"/>
        <w:rPr>
          <w:rFonts w:ascii="Noto Sans" w:hAnsi="Noto Sans" w:cs="Georgia"/>
          <w:sz w:val="20"/>
          <w:szCs w:val="20"/>
          <w:lang w:eastAsia="es-MX"/>
        </w:rPr>
      </w:pPr>
      <w:r w:rsidRPr="00DF200B">
        <w:rPr>
          <w:rFonts w:ascii="Noto Sans" w:hAnsi="Noto Sans" w:cs="Georgia"/>
          <w:sz w:val="20"/>
          <w:szCs w:val="20"/>
          <w:lang w:eastAsia="es-MX"/>
        </w:rPr>
        <w:t xml:space="preserve">Expedición de título </w:t>
      </w:r>
    </w:p>
    <w:p w14:paraId="30D5D9B1" w14:textId="77777777" w:rsidR="00942CD2" w:rsidRPr="00DF200B" w:rsidRDefault="00942CD2" w:rsidP="00DF200B">
      <w:pPr>
        <w:pStyle w:val="Prrafodelista"/>
        <w:numPr>
          <w:ilvl w:val="0"/>
          <w:numId w:val="22"/>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 xml:space="preserve">Expedición de certificado de estudios </w:t>
      </w:r>
    </w:p>
    <w:p w14:paraId="170D34B1" w14:textId="77777777" w:rsidR="00942CD2" w:rsidRPr="00DF200B" w:rsidRDefault="00942CD2" w:rsidP="00DF200B">
      <w:pPr>
        <w:pStyle w:val="Prrafodelista"/>
        <w:numPr>
          <w:ilvl w:val="0"/>
          <w:numId w:val="22"/>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Expedición de duplicado de título</w:t>
      </w:r>
    </w:p>
    <w:p w14:paraId="70AB3886" w14:textId="77777777" w:rsidR="00942CD2" w:rsidRPr="00DF200B" w:rsidRDefault="00942CD2" w:rsidP="00DF200B">
      <w:pPr>
        <w:pStyle w:val="Prrafodelista"/>
        <w:numPr>
          <w:ilvl w:val="0"/>
          <w:numId w:val="22"/>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 xml:space="preserve">Capacitación para personal académico y administrativo (escolar-por persona) </w:t>
      </w:r>
    </w:p>
    <w:p w14:paraId="73A45ECB" w14:textId="77777777" w:rsidR="00942CD2" w:rsidRPr="00DF200B" w:rsidRDefault="00942CD2" w:rsidP="00DF200B">
      <w:pPr>
        <w:pStyle w:val="Prrafodelista"/>
        <w:numPr>
          <w:ilvl w:val="0"/>
          <w:numId w:val="22"/>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Certificado parcial</w:t>
      </w:r>
    </w:p>
    <w:p w14:paraId="03D5842A" w14:textId="77777777" w:rsidR="00942CD2" w:rsidRPr="00DF200B" w:rsidRDefault="00942CD2" w:rsidP="00DF200B">
      <w:pPr>
        <w:pStyle w:val="Prrafodelista"/>
        <w:numPr>
          <w:ilvl w:val="0"/>
          <w:numId w:val="22"/>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Portabilidad/equivalencia</w:t>
      </w:r>
    </w:p>
    <w:p w14:paraId="313C00D2" w14:textId="77777777" w:rsidR="00942CD2" w:rsidRPr="00DF200B" w:rsidRDefault="00942CD2" w:rsidP="00DF200B">
      <w:pPr>
        <w:pStyle w:val="Prrafodelista"/>
        <w:numPr>
          <w:ilvl w:val="0"/>
          <w:numId w:val="22"/>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Solicitud de RVOE</w:t>
      </w:r>
    </w:p>
    <w:p w14:paraId="65F84FA7" w14:textId="77777777" w:rsidR="00942CD2" w:rsidRPr="00DF200B" w:rsidRDefault="00942CD2" w:rsidP="00DF200B">
      <w:pPr>
        <w:spacing w:line="276" w:lineRule="auto"/>
        <w:rPr>
          <w:rFonts w:ascii="Noto Sans" w:hAnsi="Noto Sans"/>
          <w:sz w:val="20"/>
          <w:szCs w:val="20"/>
        </w:rPr>
      </w:pPr>
    </w:p>
    <w:p w14:paraId="0214B1EF" w14:textId="77777777" w:rsidR="00942CD2" w:rsidRPr="00DF200B" w:rsidRDefault="00942CD2" w:rsidP="00DF200B">
      <w:pPr>
        <w:pStyle w:val="Prrafodelista"/>
        <w:numPr>
          <w:ilvl w:val="0"/>
          <w:numId w:val="13"/>
        </w:numPr>
        <w:spacing w:line="276" w:lineRule="auto"/>
        <w:ind w:left="567" w:hanging="152"/>
        <w:contextualSpacing w:val="0"/>
        <w:jc w:val="both"/>
        <w:rPr>
          <w:rFonts w:ascii="Noto Sans" w:hAnsi="Noto Sans"/>
          <w:sz w:val="20"/>
          <w:szCs w:val="20"/>
        </w:rPr>
      </w:pPr>
      <w:r w:rsidRPr="00DF200B">
        <w:rPr>
          <w:rFonts w:ascii="Noto Sans" w:hAnsi="Noto Sans" w:cs="Georgia"/>
          <w:sz w:val="20"/>
          <w:szCs w:val="20"/>
          <w:lang w:eastAsia="es-MX"/>
        </w:rPr>
        <w:t>Ingresos por cuotas de recuperación aplicables a las instituciones que cuentan con convenio signado con el CONALEP para impartir carreras de su oferta educativa.</w:t>
      </w:r>
    </w:p>
    <w:p w14:paraId="6EFABF64" w14:textId="77777777" w:rsidR="00942CD2" w:rsidRPr="00DF200B" w:rsidRDefault="00942CD2" w:rsidP="00DF200B">
      <w:pPr>
        <w:pStyle w:val="Prrafodelista"/>
        <w:numPr>
          <w:ilvl w:val="0"/>
          <w:numId w:val="36"/>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Protocolo de titulación</w:t>
      </w:r>
    </w:p>
    <w:p w14:paraId="248D478F" w14:textId="77777777" w:rsidR="00942CD2" w:rsidRPr="00DF200B" w:rsidRDefault="00942CD2" w:rsidP="00DF200B">
      <w:pPr>
        <w:pStyle w:val="Prrafodelista"/>
        <w:numPr>
          <w:ilvl w:val="0"/>
          <w:numId w:val="36"/>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 xml:space="preserve">Expedición de certificado de estudios </w:t>
      </w:r>
    </w:p>
    <w:p w14:paraId="5AFEF677" w14:textId="77777777" w:rsidR="00942CD2" w:rsidRPr="00DF200B" w:rsidRDefault="00942CD2" w:rsidP="00DF200B">
      <w:pPr>
        <w:pStyle w:val="Prrafodelista"/>
        <w:numPr>
          <w:ilvl w:val="0"/>
          <w:numId w:val="36"/>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Registro del alumnado</w:t>
      </w:r>
    </w:p>
    <w:p w14:paraId="024211F2" w14:textId="77777777" w:rsidR="00942CD2" w:rsidRPr="00DF200B" w:rsidRDefault="00942CD2" w:rsidP="00DF200B">
      <w:pPr>
        <w:pStyle w:val="Prrafodelista"/>
        <w:numPr>
          <w:ilvl w:val="0"/>
          <w:numId w:val="36"/>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 xml:space="preserve">Uso del sistema de administración escolar del CONALEP </w:t>
      </w:r>
    </w:p>
    <w:p w14:paraId="3BB714CE" w14:textId="14CB74DC" w:rsidR="00942CD2" w:rsidRPr="00DF200B" w:rsidRDefault="00942CD2" w:rsidP="00DF200B">
      <w:pPr>
        <w:pStyle w:val="Prrafodelista"/>
        <w:numPr>
          <w:ilvl w:val="0"/>
          <w:numId w:val="36"/>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 xml:space="preserve">Uso del </w:t>
      </w:r>
      <w:r w:rsidR="005C3626" w:rsidRPr="00DF200B">
        <w:rPr>
          <w:rFonts w:ascii="Noto Sans" w:hAnsi="Noto Sans" w:cs="Georgia"/>
          <w:sz w:val="20"/>
          <w:szCs w:val="20"/>
          <w:lang w:eastAsia="es-MX"/>
        </w:rPr>
        <w:t>Sistema integral docente</w:t>
      </w:r>
      <w:r w:rsidRPr="00DF200B">
        <w:rPr>
          <w:rFonts w:ascii="Noto Sans" w:hAnsi="Noto Sans" w:cs="Georgia"/>
          <w:sz w:val="20"/>
          <w:szCs w:val="20"/>
          <w:lang w:eastAsia="es-MX"/>
        </w:rPr>
        <w:t xml:space="preserve"> </w:t>
      </w:r>
    </w:p>
    <w:p w14:paraId="79A5FCE6" w14:textId="77777777" w:rsidR="00942CD2" w:rsidRPr="00DF200B" w:rsidRDefault="00942CD2" w:rsidP="00DF200B">
      <w:pPr>
        <w:pStyle w:val="Prrafodelista"/>
        <w:numPr>
          <w:ilvl w:val="0"/>
          <w:numId w:val="36"/>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Expedición de certificado de terminación de estudios</w:t>
      </w:r>
    </w:p>
    <w:p w14:paraId="6FE40122" w14:textId="77777777" w:rsidR="00942CD2" w:rsidRPr="00DF200B" w:rsidRDefault="00942CD2" w:rsidP="00DF200B">
      <w:pPr>
        <w:pStyle w:val="Prrafodelista"/>
        <w:numPr>
          <w:ilvl w:val="0"/>
          <w:numId w:val="36"/>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 xml:space="preserve">Expedición de título </w:t>
      </w:r>
    </w:p>
    <w:p w14:paraId="190C5FAD" w14:textId="77777777" w:rsidR="00942CD2" w:rsidRPr="00DF200B" w:rsidRDefault="00942CD2" w:rsidP="00DF200B">
      <w:pPr>
        <w:pStyle w:val="Prrafodelista"/>
        <w:numPr>
          <w:ilvl w:val="0"/>
          <w:numId w:val="36"/>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Expedición de duplicado de título</w:t>
      </w:r>
    </w:p>
    <w:p w14:paraId="0ABF4019" w14:textId="77777777" w:rsidR="00942CD2" w:rsidRPr="00DF200B" w:rsidRDefault="00942CD2" w:rsidP="00DF200B">
      <w:pPr>
        <w:spacing w:line="276" w:lineRule="auto"/>
        <w:rPr>
          <w:rFonts w:ascii="Noto Sans" w:hAnsi="Noto Sans"/>
          <w:sz w:val="20"/>
          <w:szCs w:val="20"/>
        </w:rPr>
      </w:pPr>
    </w:p>
    <w:p w14:paraId="660AC729" w14:textId="77777777" w:rsidR="00942CD2" w:rsidRPr="00DF200B" w:rsidRDefault="00942CD2" w:rsidP="00DF200B">
      <w:pPr>
        <w:pStyle w:val="Prrafodelista"/>
        <w:numPr>
          <w:ilvl w:val="0"/>
          <w:numId w:val="13"/>
        </w:numPr>
        <w:spacing w:line="276" w:lineRule="auto"/>
        <w:ind w:left="567" w:hanging="152"/>
        <w:contextualSpacing w:val="0"/>
        <w:rPr>
          <w:rFonts w:ascii="Noto Sans" w:hAnsi="Noto Sans"/>
          <w:sz w:val="20"/>
          <w:szCs w:val="20"/>
        </w:rPr>
      </w:pPr>
      <w:r w:rsidRPr="00DF200B">
        <w:rPr>
          <w:rFonts w:ascii="Noto Sans" w:hAnsi="Noto Sans" w:cs="Georgia"/>
          <w:sz w:val="20"/>
          <w:szCs w:val="20"/>
          <w:lang w:eastAsia="es-MX"/>
        </w:rPr>
        <w:t>Otros ingresos de planteles.</w:t>
      </w:r>
    </w:p>
    <w:p w14:paraId="4687660E" w14:textId="77777777" w:rsidR="00942CD2" w:rsidRPr="00DF200B" w:rsidRDefault="00942CD2" w:rsidP="00DF200B">
      <w:pPr>
        <w:pStyle w:val="Prrafodelista"/>
        <w:numPr>
          <w:ilvl w:val="0"/>
          <w:numId w:val="37"/>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 xml:space="preserve">Donaciones en efectivo </w:t>
      </w:r>
    </w:p>
    <w:p w14:paraId="53631215" w14:textId="77777777" w:rsidR="00942CD2" w:rsidRPr="00DF200B" w:rsidRDefault="00942CD2" w:rsidP="00DF200B">
      <w:pPr>
        <w:pStyle w:val="Prrafodelista"/>
        <w:numPr>
          <w:ilvl w:val="0"/>
          <w:numId w:val="37"/>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Aprovechamientos diversos</w:t>
      </w:r>
    </w:p>
    <w:p w14:paraId="1AB99828" w14:textId="77777777" w:rsidR="00942CD2" w:rsidRPr="00DF200B" w:rsidRDefault="00942CD2" w:rsidP="00DF200B">
      <w:pPr>
        <w:spacing w:line="276" w:lineRule="auto"/>
        <w:rPr>
          <w:rFonts w:ascii="Noto Sans" w:hAnsi="Noto Sans"/>
          <w:sz w:val="20"/>
          <w:szCs w:val="20"/>
        </w:rPr>
      </w:pPr>
    </w:p>
    <w:p w14:paraId="5D0EF8EB" w14:textId="77777777" w:rsidR="00942CD2" w:rsidRPr="00DF200B" w:rsidRDefault="00942CD2" w:rsidP="00DF200B">
      <w:pPr>
        <w:pStyle w:val="Prrafodelista"/>
        <w:numPr>
          <w:ilvl w:val="0"/>
          <w:numId w:val="13"/>
        </w:numPr>
        <w:spacing w:line="276" w:lineRule="auto"/>
        <w:ind w:left="567" w:hanging="152"/>
        <w:contextualSpacing w:val="0"/>
        <w:rPr>
          <w:rFonts w:ascii="Noto Sans" w:hAnsi="Noto Sans"/>
          <w:sz w:val="20"/>
          <w:szCs w:val="20"/>
        </w:rPr>
      </w:pPr>
      <w:r w:rsidRPr="00DF200B">
        <w:rPr>
          <w:rFonts w:ascii="Noto Sans" w:hAnsi="Noto Sans" w:cs="Georgia"/>
          <w:sz w:val="20"/>
          <w:szCs w:val="20"/>
          <w:lang w:eastAsia="es-MX"/>
        </w:rPr>
        <w:t>Otros ingresos del CONALEP.</w:t>
      </w:r>
    </w:p>
    <w:p w14:paraId="227026AA" w14:textId="77777777" w:rsidR="00942CD2" w:rsidRPr="00DF200B" w:rsidRDefault="00942CD2" w:rsidP="00DF200B">
      <w:pPr>
        <w:pStyle w:val="Prrafodelista"/>
        <w:numPr>
          <w:ilvl w:val="0"/>
          <w:numId w:val="38"/>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Enajenación de bienes</w:t>
      </w:r>
    </w:p>
    <w:p w14:paraId="438812B0" w14:textId="77777777" w:rsidR="00942CD2" w:rsidRPr="00DF200B" w:rsidRDefault="00942CD2" w:rsidP="00DF200B">
      <w:pPr>
        <w:pStyle w:val="Prrafodelista"/>
        <w:numPr>
          <w:ilvl w:val="0"/>
          <w:numId w:val="38"/>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Productos financieros de cuentas productivas o de inversión</w:t>
      </w:r>
    </w:p>
    <w:p w14:paraId="5641B5FD" w14:textId="77777777" w:rsidR="00942CD2" w:rsidRPr="00DF200B" w:rsidRDefault="00942CD2" w:rsidP="00DF200B">
      <w:pPr>
        <w:pStyle w:val="Prrafodelista"/>
        <w:numPr>
          <w:ilvl w:val="0"/>
          <w:numId w:val="38"/>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 xml:space="preserve">Recuperación de daños a través de aseguradoras </w:t>
      </w:r>
    </w:p>
    <w:p w14:paraId="31EF92C3" w14:textId="77777777" w:rsidR="00942CD2" w:rsidRPr="00DF200B" w:rsidRDefault="00942CD2" w:rsidP="00DF200B">
      <w:pPr>
        <w:pStyle w:val="Prrafodelista"/>
        <w:numPr>
          <w:ilvl w:val="0"/>
          <w:numId w:val="38"/>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Servicio de comedor</w:t>
      </w:r>
      <w:r w:rsidR="001B5037" w:rsidRPr="00DF200B">
        <w:rPr>
          <w:rFonts w:ascii="Noto Sans" w:hAnsi="Noto Sans" w:cs="Georgia"/>
          <w:sz w:val="20"/>
          <w:szCs w:val="20"/>
          <w:lang w:eastAsia="es-MX"/>
        </w:rPr>
        <w:t xml:space="preserve"> </w:t>
      </w:r>
    </w:p>
    <w:p w14:paraId="4EDE133D" w14:textId="77777777" w:rsidR="00942CD2" w:rsidRPr="00DF200B" w:rsidRDefault="00942CD2" w:rsidP="00DF200B">
      <w:pPr>
        <w:pStyle w:val="Prrafodelista"/>
        <w:numPr>
          <w:ilvl w:val="0"/>
          <w:numId w:val="38"/>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Donaciones en efectivo</w:t>
      </w:r>
    </w:p>
    <w:p w14:paraId="3894E12E" w14:textId="77777777" w:rsidR="00942CD2" w:rsidRPr="00DF200B" w:rsidRDefault="00942CD2" w:rsidP="00DF200B">
      <w:pPr>
        <w:pStyle w:val="Prrafodelista"/>
        <w:numPr>
          <w:ilvl w:val="0"/>
          <w:numId w:val="38"/>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Aprovechamientos diversos</w:t>
      </w:r>
    </w:p>
    <w:p w14:paraId="428F6945" w14:textId="77777777" w:rsidR="00942CD2" w:rsidRPr="00DF200B" w:rsidRDefault="00942CD2" w:rsidP="00DF200B">
      <w:pPr>
        <w:pStyle w:val="Prrafodelista"/>
        <w:numPr>
          <w:ilvl w:val="0"/>
          <w:numId w:val="38"/>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Ingresos diversos</w:t>
      </w:r>
    </w:p>
    <w:p w14:paraId="4974BE29" w14:textId="77777777" w:rsidR="00FC5358" w:rsidRPr="00DF200B" w:rsidRDefault="00942CD2" w:rsidP="00DF200B">
      <w:pPr>
        <w:pStyle w:val="Prrafodelista"/>
        <w:numPr>
          <w:ilvl w:val="0"/>
          <w:numId w:val="38"/>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t>Cuota de administración por servicios concertados por CONALEP</w:t>
      </w:r>
    </w:p>
    <w:p w14:paraId="0F7348BE" w14:textId="658C10FE" w:rsidR="00577EEF" w:rsidRPr="00DF200B" w:rsidRDefault="00577EEF" w:rsidP="00DF200B">
      <w:pPr>
        <w:pStyle w:val="Prrafodelista"/>
        <w:numPr>
          <w:ilvl w:val="0"/>
          <w:numId w:val="38"/>
        </w:numPr>
        <w:spacing w:before="40" w:after="40" w:line="276" w:lineRule="auto"/>
        <w:ind w:left="1134" w:hanging="141"/>
        <w:contextualSpacing w:val="0"/>
        <w:jc w:val="both"/>
        <w:rPr>
          <w:rFonts w:ascii="Noto Sans" w:hAnsi="Noto Sans" w:cs="Georgia"/>
          <w:sz w:val="20"/>
          <w:szCs w:val="20"/>
          <w:lang w:eastAsia="es-MX"/>
        </w:rPr>
      </w:pPr>
      <w:r w:rsidRPr="00DF200B">
        <w:rPr>
          <w:rFonts w:ascii="Noto Sans" w:hAnsi="Noto Sans" w:cs="Georgia"/>
          <w:sz w:val="20"/>
          <w:szCs w:val="20"/>
          <w:lang w:eastAsia="es-MX"/>
        </w:rPr>
        <w:lastRenderedPageBreak/>
        <w:t>Ingresos derivados de contratos con contraprestación económica.</w:t>
      </w:r>
    </w:p>
    <w:p w14:paraId="07FB5BE2" w14:textId="77777777" w:rsidR="001B5037" w:rsidRPr="00DF200B" w:rsidRDefault="001B5037" w:rsidP="00DF200B">
      <w:pPr>
        <w:spacing w:before="40" w:after="40" w:line="276" w:lineRule="auto"/>
        <w:jc w:val="both"/>
        <w:rPr>
          <w:rFonts w:ascii="Noto Sans" w:hAnsi="Noto Sans" w:cs="Georgia"/>
          <w:sz w:val="20"/>
          <w:szCs w:val="20"/>
          <w:lang w:val="es-MX" w:eastAsia="es-MX"/>
        </w:rPr>
      </w:pPr>
    </w:p>
    <w:p w14:paraId="5100A1C7" w14:textId="77777777" w:rsidR="00942CD2" w:rsidRPr="00DF200B" w:rsidRDefault="00942CD2" w:rsidP="00DF200B">
      <w:pPr>
        <w:tabs>
          <w:tab w:val="left" w:pos="993"/>
        </w:tabs>
        <w:spacing w:line="276" w:lineRule="auto"/>
        <w:rPr>
          <w:rFonts w:ascii="Noto Sans" w:hAnsi="Noto Sans" w:cs="Georgia"/>
          <w:b/>
          <w:sz w:val="20"/>
          <w:szCs w:val="20"/>
          <w:lang w:eastAsia="es-MX"/>
        </w:rPr>
      </w:pPr>
    </w:p>
    <w:p w14:paraId="204B1D5F" w14:textId="0F6080F8" w:rsidR="00942CD2" w:rsidRPr="00DF200B" w:rsidRDefault="00942CD2" w:rsidP="00DF200B">
      <w:pPr>
        <w:pStyle w:val="Ttulo2"/>
        <w:rPr>
          <w:lang w:eastAsia="es-MX"/>
        </w:rPr>
      </w:pPr>
      <w:bookmarkStart w:id="91" w:name="_Toc116647987"/>
      <w:bookmarkStart w:id="92" w:name="_Toc210642084"/>
      <w:bookmarkStart w:id="93" w:name="_Toc226715880"/>
      <w:r w:rsidRPr="00DF200B">
        <w:rPr>
          <w:lang w:eastAsia="es-MX"/>
        </w:rPr>
        <w:t>Capítulo II. Ingresos propios</w:t>
      </w:r>
      <w:bookmarkEnd w:id="91"/>
      <w:bookmarkEnd w:id="92"/>
      <w:bookmarkEnd w:id="93"/>
    </w:p>
    <w:p w14:paraId="7CB28353" w14:textId="77777777" w:rsidR="00942CD2" w:rsidRPr="00DF200B" w:rsidRDefault="00942CD2" w:rsidP="00DF200B">
      <w:pPr>
        <w:numPr>
          <w:ilvl w:val="12"/>
          <w:numId w:val="0"/>
        </w:numPr>
        <w:spacing w:before="240" w:after="120" w:line="276" w:lineRule="auto"/>
        <w:jc w:val="both"/>
        <w:rPr>
          <w:rFonts w:ascii="Noto Sans" w:hAnsi="Noto Sans" w:cs="Georgia"/>
          <w:sz w:val="20"/>
          <w:szCs w:val="20"/>
          <w:lang w:eastAsia="es-MX"/>
        </w:rPr>
      </w:pPr>
      <w:r w:rsidRPr="00DF200B">
        <w:rPr>
          <w:rFonts w:ascii="Noto Sans" w:hAnsi="Noto Sans" w:cs="Georgia"/>
          <w:b/>
          <w:sz w:val="20"/>
          <w:szCs w:val="20"/>
          <w:lang w:eastAsia="es-MX"/>
        </w:rPr>
        <w:t xml:space="preserve">Artículo 6.- </w:t>
      </w:r>
      <w:r w:rsidRPr="00DF200B">
        <w:rPr>
          <w:rFonts w:ascii="Noto Sans" w:hAnsi="Noto Sans" w:cs="Georgia"/>
          <w:sz w:val="20"/>
          <w:szCs w:val="20"/>
          <w:lang w:eastAsia="es-MX"/>
        </w:rPr>
        <w:t xml:space="preserve">Se consideran ingresos por cuotas voluntarias por servicios de educación profesional técnica los recursos financieros que los planteles del Sistema CONALEP obtienen de las madres, los padres o tutores para apoyo de la formación profesional técnica, </w:t>
      </w:r>
      <w:r w:rsidRPr="00DF200B">
        <w:rPr>
          <w:rFonts w:ascii="Noto Sans" w:hAnsi="Noto Sans"/>
          <w:sz w:val="20"/>
          <w:szCs w:val="20"/>
        </w:rPr>
        <w:t>con apego a la normativa aplicable para tal efecto</w:t>
      </w:r>
      <w:r w:rsidRPr="00DF200B">
        <w:rPr>
          <w:rFonts w:ascii="Noto Sans" w:hAnsi="Noto Sans" w:cs="Georgia"/>
          <w:sz w:val="20"/>
          <w:szCs w:val="20"/>
          <w:lang w:eastAsia="es-MX"/>
        </w:rPr>
        <w:t>.</w:t>
      </w:r>
    </w:p>
    <w:p w14:paraId="676501BC" w14:textId="77777777" w:rsidR="00942CD2" w:rsidRPr="00DF200B" w:rsidRDefault="00942CD2" w:rsidP="00DF200B">
      <w:pPr>
        <w:numPr>
          <w:ilvl w:val="12"/>
          <w:numId w:val="0"/>
        </w:numPr>
        <w:spacing w:before="120" w:after="120" w:line="276" w:lineRule="auto"/>
        <w:jc w:val="both"/>
        <w:rPr>
          <w:rFonts w:ascii="Noto Sans" w:hAnsi="Noto Sans" w:cs="Georgia"/>
          <w:sz w:val="20"/>
          <w:szCs w:val="20"/>
          <w:lang w:eastAsia="es-MX"/>
        </w:rPr>
      </w:pPr>
      <w:r w:rsidRPr="00DF200B">
        <w:rPr>
          <w:rFonts w:ascii="Noto Sans" w:hAnsi="Noto Sans" w:cs="Georgia"/>
          <w:sz w:val="20"/>
          <w:szCs w:val="20"/>
          <w:lang w:eastAsia="es-MX"/>
        </w:rPr>
        <w:t>El importe semestral de las cuotas voluntarias por servicios de educación profesional técnica se determinará por consenso con la mayoría simple de las madres, los padres o tutores y alumnado mayores de edad, en cada plantel, de acuerdo con lo siguiente:</w:t>
      </w:r>
    </w:p>
    <w:p w14:paraId="2900696E" w14:textId="77777777" w:rsidR="00942CD2" w:rsidRPr="00DF200B" w:rsidRDefault="00942CD2" w:rsidP="00DF200B">
      <w:pPr>
        <w:numPr>
          <w:ilvl w:val="12"/>
          <w:numId w:val="0"/>
        </w:numPr>
        <w:spacing w:before="120" w:line="276" w:lineRule="auto"/>
        <w:jc w:val="both"/>
        <w:rPr>
          <w:rFonts w:ascii="Noto Sans" w:hAnsi="Noto Sans" w:cs="Georgia"/>
          <w:sz w:val="20"/>
          <w:szCs w:val="20"/>
          <w:lang w:eastAsia="es-MX"/>
        </w:rPr>
      </w:pPr>
      <w:r w:rsidRPr="00DF200B">
        <w:rPr>
          <w:rFonts w:ascii="Noto Sans" w:hAnsi="Noto Sans" w:cs="Georgia"/>
          <w:sz w:val="20"/>
          <w:szCs w:val="20"/>
          <w:lang w:eastAsia="es-MX"/>
        </w:rPr>
        <w:t>La UODCDMX y RCEO, a través de la persona titular del área de servicios administrativos de cada plantel, deberán elaborar y conservar, las actas con firmas y rúbricas originales de la reunión con padres de familia, en la que fueron consensuadas y aceptadas las cuotas voluntarias por Servicios de Educación Profesional Técnica, como soporte de los recursos que se obtengan por ese concepto.</w:t>
      </w:r>
    </w:p>
    <w:p w14:paraId="0FD97C87" w14:textId="77777777" w:rsidR="00942CD2" w:rsidRPr="00DF200B" w:rsidRDefault="00942CD2" w:rsidP="00DF200B">
      <w:pPr>
        <w:numPr>
          <w:ilvl w:val="12"/>
          <w:numId w:val="0"/>
        </w:numPr>
        <w:spacing w:line="276" w:lineRule="auto"/>
        <w:jc w:val="both"/>
        <w:rPr>
          <w:rFonts w:ascii="Noto Sans" w:hAnsi="Noto Sans" w:cs="Georgia"/>
          <w:sz w:val="20"/>
          <w:szCs w:val="20"/>
          <w:lang w:eastAsia="es-MX"/>
        </w:rPr>
      </w:pPr>
    </w:p>
    <w:p w14:paraId="258AF92C" w14:textId="77777777" w:rsidR="00942CD2" w:rsidRPr="00DF200B" w:rsidRDefault="00942CD2" w:rsidP="00DF200B">
      <w:pPr>
        <w:numPr>
          <w:ilvl w:val="12"/>
          <w:numId w:val="0"/>
        </w:numPr>
        <w:spacing w:line="276" w:lineRule="auto"/>
        <w:jc w:val="both"/>
        <w:rPr>
          <w:rFonts w:ascii="Noto Sans" w:hAnsi="Noto Sans" w:cs="Georgia"/>
          <w:sz w:val="20"/>
          <w:szCs w:val="20"/>
          <w:lang w:eastAsia="es-MX"/>
        </w:rPr>
      </w:pPr>
      <w:r w:rsidRPr="00DF200B">
        <w:rPr>
          <w:rFonts w:ascii="Noto Sans" w:hAnsi="Noto Sans" w:cs="Georgia"/>
          <w:b/>
          <w:sz w:val="20"/>
          <w:szCs w:val="20"/>
          <w:lang w:eastAsia="es-MX"/>
        </w:rPr>
        <w:t xml:space="preserve">Artículo 7.- </w:t>
      </w:r>
      <w:r w:rsidRPr="00DF200B">
        <w:rPr>
          <w:rFonts w:ascii="Noto Sans" w:hAnsi="Noto Sans" w:cs="Georgia"/>
          <w:sz w:val="20"/>
          <w:szCs w:val="20"/>
          <w:lang w:eastAsia="es-MX"/>
        </w:rPr>
        <w:t>Se consideran ingresos por la prestación de servicios administrativos, los recursos financieros que los planteles del CONALEP obtienen por los siguientes conceptos, que paga el alumnado o las madres, los padres o tutores:</w:t>
      </w:r>
    </w:p>
    <w:p w14:paraId="5F85D451" w14:textId="77777777" w:rsidR="00942CD2" w:rsidRPr="00DF200B" w:rsidRDefault="00942CD2" w:rsidP="00DF200B">
      <w:pPr>
        <w:numPr>
          <w:ilvl w:val="0"/>
          <w:numId w:val="6"/>
        </w:numPr>
        <w:spacing w:before="120" w:line="276" w:lineRule="auto"/>
        <w:ind w:left="567" w:hanging="140"/>
        <w:jc w:val="both"/>
        <w:rPr>
          <w:rFonts w:ascii="Noto Sans" w:hAnsi="Noto Sans" w:cs="Georgia"/>
          <w:b/>
          <w:sz w:val="20"/>
          <w:szCs w:val="20"/>
          <w:lang w:eastAsia="es-MX"/>
        </w:rPr>
      </w:pPr>
      <w:r w:rsidRPr="00DF200B">
        <w:rPr>
          <w:rFonts w:ascii="Noto Sans" w:hAnsi="Noto Sans" w:cs="Georgia"/>
          <w:b/>
          <w:sz w:val="20"/>
          <w:szCs w:val="20"/>
          <w:lang w:eastAsia="es-MX"/>
        </w:rPr>
        <w:t>Seguro estudiantil anual.</w:t>
      </w:r>
    </w:p>
    <w:p w14:paraId="2C2EFE45"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Por concepto de prima de seguro de accidentes personales escolares, que se paga de manera anual y que los protege en caso de alguna contingencia dentro de las instalaciones. </w:t>
      </w:r>
    </w:p>
    <w:p w14:paraId="21DD648D" w14:textId="77777777" w:rsidR="00942CD2" w:rsidRPr="00DF200B" w:rsidRDefault="00942CD2" w:rsidP="00DF200B">
      <w:pPr>
        <w:numPr>
          <w:ilvl w:val="0"/>
          <w:numId w:val="6"/>
        </w:numPr>
        <w:spacing w:before="120" w:line="276" w:lineRule="auto"/>
        <w:ind w:left="567" w:hanging="140"/>
        <w:jc w:val="both"/>
        <w:rPr>
          <w:rFonts w:ascii="Noto Sans" w:hAnsi="Noto Sans" w:cs="Georgia"/>
          <w:b/>
          <w:sz w:val="20"/>
          <w:szCs w:val="20"/>
          <w:lang w:eastAsia="es-MX"/>
        </w:rPr>
      </w:pPr>
      <w:r w:rsidRPr="00DF200B">
        <w:rPr>
          <w:rFonts w:ascii="Noto Sans" w:hAnsi="Noto Sans" w:cs="Georgia"/>
          <w:b/>
          <w:sz w:val="20"/>
          <w:szCs w:val="20"/>
          <w:lang w:eastAsia="es-MX"/>
        </w:rPr>
        <w:t>Asesorías complementarias intersemestrales.</w:t>
      </w:r>
    </w:p>
    <w:p w14:paraId="456733A3"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Por la regularización académica de un módulo no acreditado.</w:t>
      </w:r>
    </w:p>
    <w:p w14:paraId="2334D9D2" w14:textId="77777777" w:rsidR="00942CD2" w:rsidRPr="00DF200B" w:rsidRDefault="00942CD2" w:rsidP="00DF200B">
      <w:pPr>
        <w:numPr>
          <w:ilvl w:val="0"/>
          <w:numId w:val="6"/>
        </w:numPr>
        <w:spacing w:before="120" w:line="276" w:lineRule="auto"/>
        <w:ind w:left="567" w:hanging="140"/>
        <w:jc w:val="both"/>
        <w:rPr>
          <w:rFonts w:ascii="Noto Sans" w:hAnsi="Noto Sans" w:cs="Georgia"/>
          <w:b/>
          <w:sz w:val="20"/>
          <w:szCs w:val="20"/>
          <w:lang w:eastAsia="es-MX"/>
        </w:rPr>
      </w:pPr>
      <w:r w:rsidRPr="00DF200B">
        <w:rPr>
          <w:rFonts w:ascii="Noto Sans" w:hAnsi="Noto Sans" w:cs="Georgia"/>
          <w:b/>
          <w:sz w:val="20"/>
          <w:szCs w:val="20"/>
          <w:lang w:eastAsia="es-MX"/>
        </w:rPr>
        <w:t>Asesorías complementarias semestrales.</w:t>
      </w:r>
    </w:p>
    <w:p w14:paraId="3D950C74"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Se deberá considerar a los ingresos que obtienen los planteles por concepto de la regularización académica de un módulo no acreditado.</w:t>
      </w:r>
    </w:p>
    <w:p w14:paraId="1A0B9CB4" w14:textId="77777777" w:rsidR="00942CD2" w:rsidRPr="00DF200B" w:rsidRDefault="00942CD2" w:rsidP="00DF200B">
      <w:pPr>
        <w:numPr>
          <w:ilvl w:val="0"/>
          <w:numId w:val="6"/>
        </w:numPr>
        <w:spacing w:before="120" w:line="276" w:lineRule="auto"/>
        <w:ind w:left="567" w:hanging="140"/>
        <w:jc w:val="both"/>
        <w:rPr>
          <w:rFonts w:ascii="Noto Sans" w:hAnsi="Noto Sans" w:cs="Georgia"/>
          <w:b/>
          <w:sz w:val="20"/>
          <w:szCs w:val="20"/>
          <w:lang w:eastAsia="es-MX"/>
        </w:rPr>
      </w:pPr>
      <w:r w:rsidRPr="00DF200B">
        <w:rPr>
          <w:rFonts w:ascii="Noto Sans" w:hAnsi="Noto Sans" w:cs="Georgia"/>
          <w:b/>
          <w:sz w:val="20"/>
          <w:szCs w:val="20"/>
          <w:lang w:eastAsia="es-MX"/>
        </w:rPr>
        <w:t>Exámenes especiales de regularización.</w:t>
      </w:r>
    </w:p>
    <w:p w14:paraId="4A8761B5"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Por la presentación de exámenes especiales de regularización, de conformidad con lo establecido en las Reglas de Convivencia Escolar del Sistema CONALEP (solo para planes de estudio anteriores a 2003).</w:t>
      </w:r>
    </w:p>
    <w:p w14:paraId="46BC3F0F" w14:textId="77777777" w:rsidR="00942CD2" w:rsidRPr="00DF200B" w:rsidRDefault="00942CD2" w:rsidP="00DF200B">
      <w:pPr>
        <w:numPr>
          <w:ilvl w:val="0"/>
          <w:numId w:val="6"/>
        </w:numPr>
        <w:spacing w:before="120" w:line="276" w:lineRule="auto"/>
        <w:ind w:left="567" w:hanging="140"/>
        <w:jc w:val="both"/>
        <w:rPr>
          <w:rFonts w:ascii="Noto Sans" w:hAnsi="Noto Sans" w:cs="Georgia"/>
          <w:b/>
          <w:sz w:val="20"/>
          <w:szCs w:val="20"/>
          <w:lang w:eastAsia="es-MX"/>
        </w:rPr>
      </w:pPr>
      <w:r w:rsidRPr="00DF200B">
        <w:rPr>
          <w:rFonts w:ascii="Noto Sans" w:hAnsi="Noto Sans" w:cs="Georgia"/>
          <w:b/>
          <w:sz w:val="20"/>
          <w:szCs w:val="20"/>
          <w:lang w:eastAsia="es-MX"/>
        </w:rPr>
        <w:t>Reposición de credencial.</w:t>
      </w:r>
    </w:p>
    <w:p w14:paraId="3ECC0847"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Por la expedición de la reposición de la credencial.</w:t>
      </w:r>
    </w:p>
    <w:p w14:paraId="34665FDD" w14:textId="77777777" w:rsidR="00942CD2" w:rsidRPr="00DF200B" w:rsidRDefault="00942CD2" w:rsidP="00DF200B">
      <w:pPr>
        <w:numPr>
          <w:ilvl w:val="0"/>
          <w:numId w:val="6"/>
        </w:numPr>
        <w:spacing w:before="120" w:line="276" w:lineRule="auto"/>
        <w:ind w:left="567" w:hanging="140"/>
        <w:jc w:val="both"/>
        <w:rPr>
          <w:rFonts w:ascii="Noto Sans" w:hAnsi="Noto Sans" w:cs="Georgia"/>
          <w:b/>
          <w:sz w:val="20"/>
          <w:szCs w:val="20"/>
          <w:lang w:eastAsia="es-MX"/>
        </w:rPr>
      </w:pPr>
      <w:r w:rsidRPr="00DF200B">
        <w:rPr>
          <w:rFonts w:ascii="Noto Sans" w:hAnsi="Noto Sans" w:cs="Georgia"/>
          <w:b/>
          <w:sz w:val="20"/>
          <w:szCs w:val="20"/>
          <w:lang w:eastAsia="es-MX"/>
        </w:rPr>
        <w:lastRenderedPageBreak/>
        <w:t>Expedición de certificado de estudios.</w:t>
      </w:r>
    </w:p>
    <w:p w14:paraId="5678737B"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Por la expedición del documento oficial que el plantel emite a solicitud del egresado, cuando demuestre que el Certificado de Terminación de Estudios ha sido robado, extraviado o deteriorado.</w:t>
      </w:r>
    </w:p>
    <w:p w14:paraId="65F3197C" w14:textId="77777777" w:rsidR="00942CD2" w:rsidRPr="00DF200B" w:rsidRDefault="00942CD2" w:rsidP="00DF200B">
      <w:pPr>
        <w:numPr>
          <w:ilvl w:val="0"/>
          <w:numId w:val="6"/>
        </w:numPr>
        <w:spacing w:before="120" w:line="276" w:lineRule="auto"/>
        <w:ind w:left="567" w:hanging="140"/>
        <w:jc w:val="both"/>
        <w:rPr>
          <w:rFonts w:ascii="Noto Sans" w:hAnsi="Noto Sans" w:cs="Georgia"/>
          <w:b/>
          <w:sz w:val="20"/>
          <w:szCs w:val="20"/>
          <w:lang w:eastAsia="es-MX"/>
        </w:rPr>
      </w:pPr>
      <w:r w:rsidRPr="00DF200B">
        <w:rPr>
          <w:rFonts w:ascii="Noto Sans" w:hAnsi="Noto Sans" w:cs="Georgia"/>
          <w:b/>
          <w:sz w:val="20"/>
          <w:szCs w:val="20"/>
          <w:lang w:eastAsia="es-MX"/>
        </w:rPr>
        <w:t>Expedición de duplicado de título.</w:t>
      </w:r>
    </w:p>
    <w:p w14:paraId="3A25A827"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Se deberá considerar a los ingresos que obtienen los planteles de parte de </w:t>
      </w:r>
      <w:r w:rsidRPr="00DF200B">
        <w:rPr>
          <w:rFonts w:ascii="Noto Sans" w:hAnsi="Noto Sans"/>
          <w:sz w:val="20"/>
          <w:szCs w:val="20"/>
        </w:rPr>
        <w:t xml:space="preserve">la población egresada, </w:t>
      </w:r>
      <w:r w:rsidRPr="00DF200B">
        <w:rPr>
          <w:rFonts w:ascii="Noto Sans" w:hAnsi="Noto Sans" w:cs="Georgia"/>
          <w:sz w:val="20"/>
          <w:szCs w:val="20"/>
          <w:lang w:eastAsia="es-MX"/>
        </w:rPr>
        <w:t>por gastos derivados de la expedición de duplicado de un título.</w:t>
      </w:r>
    </w:p>
    <w:p w14:paraId="51B0AE8B" w14:textId="77777777" w:rsidR="00942CD2" w:rsidRPr="00DF200B" w:rsidRDefault="00942CD2" w:rsidP="00DF200B">
      <w:pPr>
        <w:numPr>
          <w:ilvl w:val="0"/>
          <w:numId w:val="6"/>
        </w:numPr>
        <w:spacing w:before="120" w:line="276" w:lineRule="auto"/>
        <w:ind w:left="567" w:hanging="140"/>
        <w:jc w:val="both"/>
        <w:rPr>
          <w:rFonts w:ascii="Noto Sans" w:hAnsi="Noto Sans" w:cs="Georgia"/>
          <w:b/>
          <w:sz w:val="20"/>
          <w:szCs w:val="20"/>
          <w:lang w:eastAsia="es-MX"/>
        </w:rPr>
      </w:pPr>
      <w:r w:rsidRPr="00DF200B">
        <w:rPr>
          <w:rFonts w:ascii="Noto Sans" w:hAnsi="Noto Sans" w:cs="Georgia"/>
          <w:b/>
          <w:sz w:val="20"/>
          <w:szCs w:val="20"/>
          <w:lang w:eastAsia="es-MX"/>
        </w:rPr>
        <w:t>Certificado parcial.</w:t>
      </w:r>
    </w:p>
    <w:p w14:paraId="0224E430" w14:textId="77777777" w:rsidR="00942CD2" w:rsidRPr="00DF200B" w:rsidRDefault="00942CD2" w:rsidP="00DF200B">
      <w:p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Por la expedición del documento electrónico con validez oficial que acredita que la persona estudiante ha concluido y aprobado parcialmente los módulos del plan de estudios de la carrera de Profesional Técnico o Profesional Técnico-Bachiller, conforme al Modelo Académico aplicable, y que permite, en su caso, el tránsito académico entre instituciones de educación media superior que compartan el mismo plan de estudios.</w:t>
      </w:r>
    </w:p>
    <w:p w14:paraId="5C52C92C" w14:textId="77777777" w:rsidR="00942CD2" w:rsidRPr="00DF200B" w:rsidRDefault="00942CD2" w:rsidP="00DF200B">
      <w:pPr>
        <w:numPr>
          <w:ilvl w:val="0"/>
          <w:numId w:val="6"/>
        </w:numPr>
        <w:spacing w:before="120" w:line="276" w:lineRule="auto"/>
        <w:ind w:left="567" w:hanging="140"/>
        <w:jc w:val="both"/>
        <w:rPr>
          <w:rFonts w:ascii="Noto Sans" w:hAnsi="Noto Sans" w:cs="Georgia"/>
          <w:b/>
          <w:sz w:val="20"/>
          <w:szCs w:val="20"/>
          <w:lang w:eastAsia="es-MX"/>
        </w:rPr>
      </w:pPr>
      <w:r w:rsidRPr="00DF200B">
        <w:rPr>
          <w:rFonts w:ascii="Noto Sans" w:hAnsi="Noto Sans" w:cs="Georgia"/>
          <w:b/>
          <w:sz w:val="20"/>
          <w:szCs w:val="20"/>
          <w:lang w:eastAsia="es-MX"/>
        </w:rPr>
        <w:t>Constancia de estudios.</w:t>
      </w:r>
    </w:p>
    <w:p w14:paraId="6EFC7E9E" w14:textId="77777777" w:rsidR="00942CD2" w:rsidRPr="00DF200B" w:rsidRDefault="00942CD2" w:rsidP="00DF200B">
      <w:p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Por la expedición del documento oficial que acredita que la persona estudiante se encuentra inscrito formalmente en el plantel.</w:t>
      </w:r>
    </w:p>
    <w:p w14:paraId="679257E0" w14:textId="77777777" w:rsidR="00942CD2" w:rsidRPr="00DF200B" w:rsidRDefault="00942CD2" w:rsidP="00DF200B">
      <w:pPr>
        <w:numPr>
          <w:ilvl w:val="0"/>
          <w:numId w:val="6"/>
        </w:numPr>
        <w:spacing w:before="120" w:line="276" w:lineRule="auto"/>
        <w:ind w:left="567" w:hanging="141"/>
        <w:jc w:val="both"/>
        <w:rPr>
          <w:rFonts w:ascii="Noto Sans" w:hAnsi="Noto Sans" w:cs="Georgia"/>
          <w:b/>
          <w:sz w:val="20"/>
          <w:szCs w:val="20"/>
          <w:lang w:eastAsia="es-MX"/>
        </w:rPr>
      </w:pPr>
      <w:r w:rsidRPr="00DF200B">
        <w:rPr>
          <w:rFonts w:ascii="Noto Sans" w:hAnsi="Noto Sans" w:cs="Georgia"/>
          <w:b/>
          <w:sz w:val="20"/>
          <w:szCs w:val="20"/>
          <w:lang w:eastAsia="es-MX"/>
        </w:rPr>
        <w:t>Fomento a actividades culturales y deportivas.</w:t>
      </w:r>
    </w:p>
    <w:p w14:paraId="74421C8A" w14:textId="77777777" w:rsidR="00942CD2" w:rsidRPr="00DF200B" w:rsidRDefault="00942CD2" w:rsidP="00DF200B">
      <w:p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Se deberá considerar a los ingresos que obtienen los planteles por concepto de fomento de prácticas diversas de expresión y participación, a fin de fortalecer las actitudes, hábitos y capacidades que contribuyan a la mejor calidad de vida y a la adecuada integración social. </w:t>
      </w:r>
    </w:p>
    <w:p w14:paraId="274DD71D" w14:textId="77777777" w:rsidR="00942CD2" w:rsidRPr="00DF200B" w:rsidRDefault="00942CD2" w:rsidP="00DF200B">
      <w:pPr>
        <w:numPr>
          <w:ilvl w:val="0"/>
          <w:numId w:val="6"/>
        </w:numPr>
        <w:spacing w:before="120" w:line="276" w:lineRule="auto"/>
        <w:ind w:left="567" w:hanging="141"/>
        <w:jc w:val="both"/>
        <w:rPr>
          <w:rFonts w:ascii="Noto Sans" w:hAnsi="Noto Sans" w:cs="Georgia"/>
          <w:b/>
          <w:sz w:val="20"/>
          <w:szCs w:val="20"/>
          <w:lang w:eastAsia="es-MX"/>
        </w:rPr>
      </w:pPr>
      <w:r w:rsidRPr="00DF200B">
        <w:rPr>
          <w:rFonts w:ascii="Noto Sans" w:hAnsi="Noto Sans" w:cs="Georgia"/>
          <w:b/>
          <w:sz w:val="20"/>
          <w:szCs w:val="20"/>
          <w:lang w:eastAsia="es-MX"/>
        </w:rPr>
        <w:t>Historial académico.</w:t>
      </w:r>
    </w:p>
    <w:p w14:paraId="70424C79" w14:textId="77777777" w:rsidR="00942CD2" w:rsidRPr="00DF200B" w:rsidRDefault="00942CD2" w:rsidP="00DF200B">
      <w:p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Por la expedición del documento oficial que permite conocer el avance académico de la persona estudiante y, en su caso, posibilitar su tránsito entre las instituciones de educación media superior que cuenten con el mismo plan de estudios.</w:t>
      </w:r>
    </w:p>
    <w:p w14:paraId="3A7CAF19" w14:textId="77777777" w:rsidR="00942CD2" w:rsidRPr="00DF200B" w:rsidRDefault="00942CD2" w:rsidP="00DF200B">
      <w:pPr>
        <w:numPr>
          <w:ilvl w:val="0"/>
          <w:numId w:val="6"/>
        </w:numPr>
        <w:spacing w:before="120" w:line="276" w:lineRule="auto"/>
        <w:ind w:left="567" w:hanging="141"/>
        <w:jc w:val="both"/>
        <w:rPr>
          <w:rFonts w:ascii="Noto Sans" w:hAnsi="Noto Sans" w:cs="Georgia"/>
          <w:b/>
          <w:sz w:val="20"/>
          <w:szCs w:val="20"/>
          <w:lang w:eastAsia="es-MX"/>
        </w:rPr>
      </w:pPr>
      <w:r w:rsidRPr="00DF200B">
        <w:rPr>
          <w:rFonts w:ascii="Noto Sans" w:hAnsi="Noto Sans" w:cs="Georgia"/>
          <w:b/>
          <w:sz w:val="20"/>
          <w:szCs w:val="20"/>
          <w:lang w:eastAsia="es-MX"/>
        </w:rPr>
        <w:t>Protocolo de titulación.</w:t>
      </w:r>
    </w:p>
    <w:p w14:paraId="5C5636B6" w14:textId="50744848" w:rsidR="00942CD2" w:rsidRPr="00DF200B" w:rsidRDefault="00942CD2" w:rsidP="00DF200B">
      <w:pPr>
        <w:spacing w:line="276" w:lineRule="auto"/>
        <w:jc w:val="both"/>
        <w:rPr>
          <w:rFonts w:ascii="Noto Sans" w:hAnsi="Noto Sans" w:cs="Georgia"/>
          <w:sz w:val="20"/>
          <w:szCs w:val="20"/>
          <w:lang w:eastAsia="es-MX"/>
        </w:rPr>
      </w:pPr>
      <w:r w:rsidRPr="00DF200B">
        <w:rPr>
          <w:rFonts w:ascii="Noto Sans" w:hAnsi="Noto Sans" w:cs="Georgia"/>
          <w:sz w:val="20"/>
          <w:szCs w:val="20"/>
          <w:lang w:eastAsia="es-MX"/>
        </w:rPr>
        <w:t>Se deberá considerar a los ingresos que obtienen lo</w:t>
      </w:r>
      <w:r w:rsidRPr="00DF200B">
        <w:rPr>
          <w:rFonts w:ascii="Noto Sans" w:hAnsi="Noto Sans" w:cs="Georgia"/>
          <w:sz w:val="20"/>
          <w:szCs w:val="20"/>
          <w:shd w:val="clear" w:color="auto" w:fill="FFFFFF" w:themeFill="background1"/>
          <w:lang w:eastAsia="es-MX"/>
        </w:rPr>
        <w:t xml:space="preserve">s </w:t>
      </w:r>
      <w:r w:rsidR="009E0BDB" w:rsidRPr="00DF200B">
        <w:rPr>
          <w:rFonts w:ascii="Noto Sans" w:hAnsi="Noto Sans" w:cs="Georgia"/>
          <w:sz w:val="20"/>
          <w:szCs w:val="20"/>
          <w:shd w:val="clear" w:color="auto" w:fill="FFFFFF" w:themeFill="background1"/>
          <w:lang w:eastAsia="es-MX"/>
        </w:rPr>
        <w:t>planteles</w:t>
      </w:r>
      <w:r w:rsidR="009E0BDB" w:rsidRPr="00DF200B">
        <w:rPr>
          <w:rFonts w:ascii="Noto Sans" w:hAnsi="Noto Sans" w:cs="Georgia"/>
          <w:sz w:val="20"/>
          <w:szCs w:val="20"/>
          <w:lang w:eastAsia="es-MX"/>
        </w:rPr>
        <w:t xml:space="preserve"> </w:t>
      </w:r>
      <w:r w:rsidRPr="00DF200B">
        <w:rPr>
          <w:rFonts w:ascii="Noto Sans" w:hAnsi="Noto Sans" w:cs="Georgia"/>
          <w:sz w:val="20"/>
          <w:szCs w:val="20"/>
          <w:lang w:eastAsia="es-MX"/>
        </w:rPr>
        <w:t>por concepto de logística, insumos materiales e impresión de la documentación oficial derivado del acto académico formal mediante el cual se otorga el título y el reconocimiento correspondiente.</w:t>
      </w:r>
    </w:p>
    <w:p w14:paraId="727DBBC8" w14:textId="77777777" w:rsidR="00942CD2" w:rsidRPr="00DF200B" w:rsidRDefault="00942CD2" w:rsidP="00DF200B">
      <w:pPr>
        <w:spacing w:line="276" w:lineRule="auto"/>
        <w:jc w:val="both"/>
        <w:rPr>
          <w:rFonts w:ascii="Noto Sans" w:hAnsi="Noto Sans" w:cs="Georgia"/>
          <w:sz w:val="20"/>
          <w:szCs w:val="20"/>
          <w:lang w:eastAsia="es-MX"/>
        </w:rPr>
      </w:pPr>
    </w:p>
    <w:p w14:paraId="5C99D56D" w14:textId="77777777" w:rsidR="00942CD2" w:rsidRPr="00DF200B" w:rsidRDefault="00942CD2" w:rsidP="00DF200B">
      <w:pPr>
        <w:numPr>
          <w:ilvl w:val="12"/>
          <w:numId w:val="0"/>
        </w:numPr>
        <w:spacing w:line="276" w:lineRule="auto"/>
        <w:jc w:val="both"/>
        <w:rPr>
          <w:rFonts w:ascii="Noto Sans" w:hAnsi="Noto Sans" w:cs="Georgia"/>
          <w:sz w:val="20"/>
          <w:szCs w:val="20"/>
          <w:lang w:eastAsia="es-MX"/>
        </w:rPr>
      </w:pPr>
      <w:r w:rsidRPr="00DF200B">
        <w:rPr>
          <w:rFonts w:ascii="Noto Sans" w:hAnsi="Noto Sans" w:cs="Georgia"/>
          <w:b/>
          <w:sz w:val="20"/>
          <w:szCs w:val="20"/>
          <w:lang w:eastAsia="es-MX"/>
        </w:rPr>
        <w:t xml:space="preserve">Artículo 8.- </w:t>
      </w:r>
      <w:r w:rsidRPr="00DF200B">
        <w:rPr>
          <w:rFonts w:ascii="Noto Sans" w:hAnsi="Noto Sans" w:cs="Georgia"/>
          <w:sz w:val="20"/>
          <w:szCs w:val="20"/>
          <w:lang w:eastAsia="es-MX"/>
        </w:rPr>
        <w:t xml:space="preserve">Se consideran ingresos por la prestación de servicios </w:t>
      </w:r>
      <w:r w:rsidRPr="00DF200B">
        <w:rPr>
          <w:rFonts w:ascii="Noto Sans" w:hAnsi="Noto Sans"/>
          <w:sz w:val="20"/>
          <w:szCs w:val="20"/>
        </w:rPr>
        <w:t>de capacitación</w:t>
      </w:r>
      <w:r w:rsidRPr="00DF200B">
        <w:rPr>
          <w:rFonts w:ascii="Noto Sans" w:hAnsi="Noto Sans" w:cs="Georgia"/>
          <w:sz w:val="20"/>
          <w:szCs w:val="20"/>
          <w:lang w:eastAsia="es-MX"/>
        </w:rPr>
        <w:t>, los siguientes:</w:t>
      </w:r>
    </w:p>
    <w:p w14:paraId="149D947C" w14:textId="77777777" w:rsidR="00942CD2" w:rsidRPr="00DF200B" w:rsidRDefault="00942CD2" w:rsidP="00DF200B">
      <w:pPr>
        <w:pStyle w:val="Prrafodelista"/>
        <w:numPr>
          <w:ilvl w:val="0"/>
          <w:numId w:val="23"/>
        </w:numPr>
        <w:spacing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Servicios de capacitación.</w:t>
      </w:r>
    </w:p>
    <w:p w14:paraId="7C56235F" w14:textId="77777777" w:rsidR="00942CD2" w:rsidRPr="00DF200B" w:rsidRDefault="00942CD2" w:rsidP="00DF200B">
      <w:pPr>
        <w:numPr>
          <w:ilvl w:val="12"/>
          <w:numId w:val="0"/>
        </w:numPr>
        <w:spacing w:after="120" w:line="276" w:lineRule="auto"/>
        <w:jc w:val="both"/>
        <w:rPr>
          <w:rFonts w:ascii="Noto Sans" w:hAnsi="Noto Sans" w:cs="Georgia"/>
          <w:sz w:val="20"/>
          <w:szCs w:val="20"/>
          <w:lang w:eastAsia="es-MX"/>
        </w:rPr>
      </w:pPr>
      <w:r w:rsidRPr="00DF200B">
        <w:rPr>
          <w:rFonts w:ascii="Noto Sans" w:hAnsi="Noto Sans" w:cs="Georgia"/>
          <w:sz w:val="20"/>
          <w:szCs w:val="20"/>
          <w:lang w:eastAsia="es-MX"/>
        </w:rPr>
        <w:lastRenderedPageBreak/>
        <w:t>Son los recursos financieros que se obtienen de las personas físicas o morales usuarias, que reciben estos servicios, mediante cuotas de recuperación que garantizan al menos la reposición de los costos generados por la impartición de los cursos de capacitación más un fondo de recuperación.</w:t>
      </w:r>
    </w:p>
    <w:p w14:paraId="0F97FAE9" w14:textId="77777777" w:rsidR="00942CD2" w:rsidRPr="00DF200B" w:rsidRDefault="00942CD2" w:rsidP="00DF200B">
      <w:pPr>
        <w:numPr>
          <w:ilvl w:val="12"/>
          <w:numId w:val="0"/>
        </w:numPr>
        <w:spacing w:before="12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Las cuotas de recuperación por la prestación de servicios de capacitación que </w:t>
      </w:r>
      <w:proofErr w:type="spellStart"/>
      <w:r w:rsidRPr="00DF200B">
        <w:rPr>
          <w:rFonts w:ascii="Noto Sans" w:hAnsi="Noto Sans" w:cs="Georgia"/>
          <w:sz w:val="20"/>
          <w:szCs w:val="20"/>
          <w:lang w:eastAsia="es-MX"/>
        </w:rPr>
        <w:t>concerte</w:t>
      </w:r>
      <w:proofErr w:type="spellEnd"/>
      <w:r w:rsidRPr="00DF200B">
        <w:rPr>
          <w:rFonts w:ascii="Noto Sans" w:hAnsi="Noto Sans" w:cs="Georgia"/>
          <w:sz w:val="20"/>
          <w:szCs w:val="20"/>
          <w:lang w:eastAsia="es-MX"/>
        </w:rPr>
        <w:t xml:space="preserve"> la DSTC, se determinarán de acuerdo con los criterios que establezca ésta y acuerde con el posible usuario, en apego con los Lineamientos para la operación de los servicios de capacitación y certificación en el Sistema CONALEP vigentes.</w:t>
      </w:r>
    </w:p>
    <w:p w14:paraId="548178D0" w14:textId="77777777" w:rsidR="00942CD2" w:rsidRPr="00DF200B" w:rsidRDefault="00942CD2" w:rsidP="00DF200B">
      <w:pPr>
        <w:numPr>
          <w:ilvl w:val="12"/>
          <w:numId w:val="0"/>
        </w:numPr>
        <w:spacing w:line="276" w:lineRule="auto"/>
        <w:jc w:val="both"/>
        <w:rPr>
          <w:rFonts w:ascii="Noto Sans" w:hAnsi="Noto Sans" w:cs="Georgia"/>
          <w:sz w:val="20"/>
          <w:szCs w:val="20"/>
          <w:lang w:eastAsia="es-MX"/>
        </w:rPr>
      </w:pPr>
    </w:p>
    <w:p w14:paraId="060497F0" w14:textId="77777777" w:rsidR="00942CD2" w:rsidRPr="00DF200B" w:rsidRDefault="00942CD2" w:rsidP="00DF200B">
      <w:pPr>
        <w:numPr>
          <w:ilvl w:val="12"/>
          <w:numId w:val="0"/>
        </w:numPr>
        <w:spacing w:after="200" w:line="276" w:lineRule="auto"/>
        <w:jc w:val="both"/>
        <w:rPr>
          <w:rFonts w:ascii="Noto Sans" w:hAnsi="Noto Sans" w:cs="Georgia"/>
          <w:sz w:val="20"/>
          <w:szCs w:val="20"/>
          <w:lang w:eastAsia="es-MX"/>
        </w:rPr>
      </w:pPr>
      <w:r w:rsidRPr="00DF200B">
        <w:rPr>
          <w:rFonts w:ascii="Noto Sans" w:hAnsi="Noto Sans" w:cs="Georgia"/>
          <w:b/>
          <w:sz w:val="20"/>
          <w:szCs w:val="20"/>
          <w:lang w:eastAsia="es-MX"/>
        </w:rPr>
        <w:t xml:space="preserve">Artículo 9.- </w:t>
      </w:r>
      <w:r w:rsidRPr="00DF200B">
        <w:rPr>
          <w:rFonts w:ascii="Noto Sans" w:hAnsi="Noto Sans" w:cs="Georgia"/>
          <w:sz w:val="20"/>
          <w:szCs w:val="20"/>
          <w:lang w:eastAsia="es-MX"/>
        </w:rPr>
        <w:t>Se consideran ingresos por la prestación de servicios de evaluación con fines de certificación de competencias, los siguientes:</w:t>
      </w:r>
    </w:p>
    <w:p w14:paraId="79457387" w14:textId="77777777" w:rsidR="00942CD2" w:rsidRPr="00DF200B" w:rsidRDefault="00942CD2" w:rsidP="00DF200B">
      <w:pPr>
        <w:pStyle w:val="Prrafodelista"/>
        <w:numPr>
          <w:ilvl w:val="0"/>
          <w:numId w:val="25"/>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Acreditación o renovación de Estándares de Competencia Laboral en los Centros de Evaluación Externos.</w:t>
      </w:r>
    </w:p>
    <w:p w14:paraId="786DFBB9"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Son los ingresos que se reciben de usuarios externos por las gestiones realizadas por el CONALEP ante la instancia certificadora que corresponda, para la acreditación o renovación de Estándares o Normas de Competencia Nacional e Internacional en los Centros de Evaluación.</w:t>
      </w:r>
    </w:p>
    <w:p w14:paraId="2E5EE7D0" w14:textId="77777777" w:rsidR="00942CD2" w:rsidRPr="00DF200B" w:rsidRDefault="00942CD2" w:rsidP="00DF200B">
      <w:pPr>
        <w:pStyle w:val="Prrafodelista"/>
        <w:numPr>
          <w:ilvl w:val="0"/>
          <w:numId w:val="25"/>
        </w:numPr>
        <w:spacing w:before="120" w:line="276" w:lineRule="auto"/>
        <w:ind w:left="426" w:firstLine="0"/>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 xml:space="preserve"> Proceso de evaluación con fines de certificación de competencias.</w:t>
      </w:r>
    </w:p>
    <w:p w14:paraId="09EFD6EE" w14:textId="77777777" w:rsidR="00942CD2" w:rsidRPr="00DF200B" w:rsidRDefault="00942CD2" w:rsidP="00DF200B">
      <w:pPr>
        <w:numPr>
          <w:ilvl w:val="12"/>
          <w:numId w:val="0"/>
        </w:numPr>
        <w:spacing w:after="120" w:line="276" w:lineRule="auto"/>
        <w:jc w:val="both"/>
        <w:rPr>
          <w:rFonts w:ascii="Noto Sans" w:hAnsi="Noto Sans" w:cs="Georgia"/>
          <w:sz w:val="20"/>
          <w:szCs w:val="20"/>
          <w:lang w:eastAsia="es-MX"/>
        </w:rPr>
      </w:pPr>
      <w:r w:rsidRPr="00DF200B">
        <w:rPr>
          <w:rFonts w:ascii="Noto Sans" w:hAnsi="Noto Sans" w:cs="Georgia"/>
          <w:sz w:val="20"/>
          <w:szCs w:val="20"/>
          <w:lang w:eastAsia="es-MX"/>
        </w:rPr>
        <w:t>Los ingresos que se captan de personas físicas o morales por la prestación de los servicios de evaluación con fines de certificación de competencias, incluyen los honorarios del evaluador, costo de los insumos y fondo de recuperación.</w:t>
      </w:r>
    </w:p>
    <w:p w14:paraId="51151D0F" w14:textId="53648601" w:rsidR="00942CD2" w:rsidRPr="00DF200B" w:rsidRDefault="00942CD2" w:rsidP="00DF200B">
      <w:pPr>
        <w:numPr>
          <w:ilvl w:val="12"/>
          <w:numId w:val="0"/>
        </w:numPr>
        <w:spacing w:before="120"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En los casos donde el CONALEP tenga convenios de </w:t>
      </w:r>
      <w:r w:rsidRPr="00DF200B">
        <w:rPr>
          <w:rFonts w:ascii="Noto Sans" w:hAnsi="Noto Sans" w:cs="Georgia"/>
          <w:sz w:val="20"/>
          <w:szCs w:val="20"/>
          <w:shd w:val="clear" w:color="auto" w:fill="FFFFFF" w:themeFill="background1"/>
          <w:lang w:eastAsia="es-MX"/>
        </w:rPr>
        <w:t>colaboración suscrito</w:t>
      </w:r>
      <w:r w:rsidR="00576718" w:rsidRPr="00DF200B">
        <w:rPr>
          <w:rFonts w:ascii="Noto Sans" w:hAnsi="Noto Sans" w:cs="Georgia"/>
          <w:sz w:val="20"/>
          <w:szCs w:val="20"/>
          <w:shd w:val="clear" w:color="auto" w:fill="FFFFFF" w:themeFill="background1"/>
          <w:lang w:eastAsia="es-MX"/>
        </w:rPr>
        <w:t>s</w:t>
      </w:r>
      <w:r w:rsidRPr="00DF200B">
        <w:rPr>
          <w:rFonts w:ascii="Noto Sans" w:hAnsi="Noto Sans" w:cs="Georgia"/>
          <w:sz w:val="20"/>
          <w:szCs w:val="20"/>
          <w:lang w:eastAsia="es-MX"/>
        </w:rPr>
        <w:t xml:space="preserve"> con instituciones públicas o privadas, el costo del servicio podrá ser mayor o menor a lo indicado en los rangos señalados en el apartado 2.2 del Anexo II, lo que dependerá del servicio de evaluación, del tipo de certificación, así como del volumen y de la población objeto.</w:t>
      </w:r>
    </w:p>
    <w:p w14:paraId="3208B5EC" w14:textId="77777777" w:rsidR="00942CD2" w:rsidRPr="00DF200B" w:rsidRDefault="00942CD2" w:rsidP="00DF200B">
      <w:pPr>
        <w:pStyle w:val="Prrafodelista"/>
        <w:numPr>
          <w:ilvl w:val="0"/>
          <w:numId w:val="25"/>
        </w:numPr>
        <w:spacing w:before="120" w:line="276" w:lineRule="auto"/>
        <w:ind w:left="426" w:firstLine="0"/>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 xml:space="preserve"> Revisión y dictaminación de portafolios de evidencias.</w:t>
      </w:r>
    </w:p>
    <w:p w14:paraId="1337E0AD"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Los que se reciben por la revisión y dictaminación de portafolios de evidencias derivados de procesos de evaluación con fines de certificación de competencias laborales realizados por los centros de evaluación.</w:t>
      </w:r>
    </w:p>
    <w:p w14:paraId="61B2FA54" w14:textId="77777777" w:rsidR="00942CD2" w:rsidRPr="00DF200B" w:rsidRDefault="00942CD2" w:rsidP="00DF200B">
      <w:pPr>
        <w:pStyle w:val="Prrafodelista"/>
        <w:numPr>
          <w:ilvl w:val="0"/>
          <w:numId w:val="25"/>
        </w:numPr>
        <w:spacing w:before="120" w:line="276" w:lineRule="auto"/>
        <w:ind w:left="426" w:firstLine="0"/>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 xml:space="preserve"> Gestión para la expedición y reimpresión de certificados.</w:t>
      </w:r>
    </w:p>
    <w:p w14:paraId="2A3A4C2C"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Los que se reciben de usuarios para la gestión de la expedición de certificados de competencia ante la instancia certificadora que corresponda, así como para la reimpresión de los mismos.</w:t>
      </w:r>
    </w:p>
    <w:p w14:paraId="1988FDCB" w14:textId="77777777" w:rsidR="00942CD2" w:rsidRPr="00DF200B" w:rsidRDefault="00942CD2" w:rsidP="00DF200B">
      <w:pPr>
        <w:pStyle w:val="Prrafodelista"/>
        <w:numPr>
          <w:ilvl w:val="0"/>
          <w:numId w:val="25"/>
        </w:numPr>
        <w:spacing w:before="120" w:line="276" w:lineRule="auto"/>
        <w:ind w:left="426" w:firstLine="0"/>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 xml:space="preserve"> Asesoría y otras modalidades de certificación.</w:t>
      </w:r>
    </w:p>
    <w:p w14:paraId="377D0500" w14:textId="77777777" w:rsidR="00942CD2" w:rsidRPr="00DF200B" w:rsidRDefault="00942CD2" w:rsidP="00DF200B">
      <w:pPr>
        <w:numPr>
          <w:ilvl w:val="12"/>
          <w:numId w:val="0"/>
        </w:numPr>
        <w:spacing w:after="120" w:line="276" w:lineRule="auto"/>
        <w:jc w:val="both"/>
        <w:rPr>
          <w:rFonts w:ascii="Noto Sans" w:hAnsi="Noto Sans" w:cs="Georgia"/>
          <w:sz w:val="20"/>
          <w:szCs w:val="20"/>
          <w:lang w:eastAsia="es-MX"/>
        </w:rPr>
      </w:pPr>
      <w:r w:rsidRPr="00DF200B">
        <w:rPr>
          <w:rFonts w:ascii="Noto Sans" w:hAnsi="Noto Sans" w:cs="Georgia"/>
          <w:sz w:val="20"/>
          <w:szCs w:val="20"/>
          <w:lang w:eastAsia="es-MX"/>
        </w:rPr>
        <w:t>Los que se reciben por la prestación de servicios de asesoría para el desarrollo de Estándares de Competencia, normas de institución, instrumentos de evaluación, análisis funcional y de cualquier otro tipo de certificación de competencias o habilidades que promueva el CONALEP.</w:t>
      </w:r>
    </w:p>
    <w:p w14:paraId="5235A9F0" w14:textId="77777777" w:rsidR="00942CD2" w:rsidRPr="00DF200B" w:rsidRDefault="00942CD2" w:rsidP="00DF200B">
      <w:pPr>
        <w:numPr>
          <w:ilvl w:val="12"/>
          <w:numId w:val="0"/>
        </w:numPr>
        <w:spacing w:before="120" w:line="276" w:lineRule="auto"/>
        <w:jc w:val="both"/>
        <w:rPr>
          <w:rFonts w:ascii="Noto Sans" w:hAnsi="Noto Sans" w:cs="Georgia"/>
          <w:sz w:val="20"/>
          <w:szCs w:val="20"/>
          <w:lang w:eastAsia="es-MX"/>
        </w:rPr>
      </w:pPr>
      <w:r w:rsidRPr="00DF200B">
        <w:rPr>
          <w:rFonts w:ascii="Noto Sans" w:hAnsi="Noto Sans" w:cs="Georgia"/>
          <w:sz w:val="20"/>
          <w:szCs w:val="20"/>
          <w:lang w:eastAsia="es-MX"/>
        </w:rPr>
        <w:lastRenderedPageBreak/>
        <w:t>Las cuotas de recuperación por la prestación de servicios de evaluación con fines de certificación de competencias se determinarán de acuerdo con lo establecido en las “Cuotas de recuperación por la prestación de servicios de evaluación con fines de certificación de competencias”. (Anexo II).</w:t>
      </w:r>
    </w:p>
    <w:p w14:paraId="6FC54D54" w14:textId="77777777" w:rsidR="00942CD2" w:rsidRPr="00DF200B" w:rsidRDefault="00942CD2" w:rsidP="00DF200B">
      <w:pPr>
        <w:numPr>
          <w:ilvl w:val="12"/>
          <w:numId w:val="0"/>
        </w:numPr>
        <w:spacing w:line="276" w:lineRule="auto"/>
        <w:jc w:val="both"/>
        <w:rPr>
          <w:rFonts w:ascii="Noto Sans" w:hAnsi="Noto Sans" w:cs="Georgia"/>
          <w:sz w:val="20"/>
          <w:szCs w:val="20"/>
          <w:lang w:eastAsia="es-MX"/>
        </w:rPr>
      </w:pPr>
    </w:p>
    <w:p w14:paraId="7F3473FE" w14:textId="77777777" w:rsidR="00942CD2" w:rsidRPr="00DF200B" w:rsidRDefault="00942CD2" w:rsidP="00DF200B">
      <w:pPr>
        <w:numPr>
          <w:ilvl w:val="12"/>
          <w:numId w:val="0"/>
        </w:numPr>
        <w:spacing w:after="120" w:line="276" w:lineRule="auto"/>
        <w:jc w:val="both"/>
        <w:rPr>
          <w:rFonts w:ascii="Noto Sans" w:hAnsi="Noto Sans" w:cs="Georgia"/>
          <w:sz w:val="20"/>
          <w:szCs w:val="20"/>
          <w:lang w:eastAsia="es-MX"/>
        </w:rPr>
      </w:pPr>
      <w:r w:rsidRPr="00DF200B">
        <w:rPr>
          <w:rFonts w:ascii="Noto Sans" w:hAnsi="Noto Sans" w:cs="Georgia"/>
          <w:b/>
          <w:sz w:val="20"/>
          <w:szCs w:val="20"/>
          <w:lang w:eastAsia="es-MX"/>
        </w:rPr>
        <w:t xml:space="preserve">Artículo 10.- </w:t>
      </w:r>
      <w:r w:rsidRPr="00DF200B">
        <w:rPr>
          <w:rFonts w:ascii="Noto Sans" w:hAnsi="Noto Sans" w:cs="Georgia"/>
          <w:sz w:val="20"/>
          <w:szCs w:val="20"/>
          <w:lang w:eastAsia="es-MX"/>
        </w:rPr>
        <w:t xml:space="preserve">Se consideran ingresos por cuotas de recuperación aplicables a las instituciones educativas que cuentan con </w:t>
      </w:r>
      <w:r w:rsidRPr="00DF200B">
        <w:rPr>
          <w:rFonts w:ascii="Noto Sans" w:hAnsi="Noto Sans"/>
          <w:sz w:val="20"/>
          <w:szCs w:val="20"/>
        </w:rPr>
        <w:t xml:space="preserve">RVOE </w:t>
      </w:r>
      <w:r w:rsidRPr="00DF200B">
        <w:rPr>
          <w:rFonts w:ascii="Noto Sans" w:hAnsi="Noto Sans" w:cs="Georgia"/>
          <w:sz w:val="20"/>
          <w:szCs w:val="20"/>
          <w:lang w:eastAsia="es-MX"/>
        </w:rPr>
        <w:t>por parte del CONALEP los siguientes conceptos:</w:t>
      </w:r>
    </w:p>
    <w:p w14:paraId="1A52C772" w14:textId="77777777" w:rsidR="00942CD2" w:rsidRPr="00DF200B" w:rsidRDefault="00942CD2" w:rsidP="00DF200B">
      <w:pPr>
        <w:pStyle w:val="Prrafodelista"/>
        <w:numPr>
          <w:ilvl w:val="0"/>
          <w:numId w:val="26"/>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Trámite de incorporación (pago por acuerdo y por refrendo).</w:t>
      </w:r>
    </w:p>
    <w:p w14:paraId="74BA10BD"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La cuota que pagarán los particulares por concepto de trámites de otorgamiento, actualización o refrendo del </w:t>
      </w:r>
      <w:r w:rsidRPr="00DF200B">
        <w:rPr>
          <w:rFonts w:ascii="Noto Sans" w:hAnsi="Noto Sans"/>
          <w:sz w:val="20"/>
          <w:szCs w:val="20"/>
        </w:rPr>
        <w:t>RVOE</w:t>
      </w:r>
      <w:r w:rsidRPr="00DF200B">
        <w:rPr>
          <w:rFonts w:ascii="Noto Sans" w:hAnsi="Noto Sans" w:cs="Georgia"/>
          <w:sz w:val="20"/>
          <w:szCs w:val="20"/>
          <w:lang w:eastAsia="es-MX"/>
        </w:rPr>
        <w:t>.</w:t>
      </w:r>
    </w:p>
    <w:p w14:paraId="212128EF" w14:textId="77777777" w:rsidR="00942CD2" w:rsidRPr="00DF200B" w:rsidRDefault="00942CD2" w:rsidP="00DF200B">
      <w:pPr>
        <w:pStyle w:val="Prrafodelista"/>
        <w:numPr>
          <w:ilvl w:val="0"/>
          <w:numId w:val="26"/>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Uso de planes de estudio (pago único).</w:t>
      </w:r>
    </w:p>
    <w:p w14:paraId="102C1F7C"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La cuota que pagarán los particulares por concepto del uso de los planes de estudio autorizados por el CONALEP.</w:t>
      </w:r>
    </w:p>
    <w:p w14:paraId="07C0968A" w14:textId="77777777" w:rsidR="00942CD2" w:rsidRPr="00DF200B" w:rsidRDefault="00942CD2" w:rsidP="00DF200B">
      <w:pPr>
        <w:pStyle w:val="Prrafodelista"/>
        <w:numPr>
          <w:ilvl w:val="0"/>
          <w:numId w:val="26"/>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Registro del alumnado.</w:t>
      </w:r>
    </w:p>
    <w:p w14:paraId="025BF258" w14:textId="77777777" w:rsidR="00942CD2" w:rsidRPr="00DF200B" w:rsidRDefault="00942CD2" w:rsidP="00DF200B">
      <w:p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La cuota que pagarán los particulares por concepto del registro del alumnado que se inscriba en instituciones educativas que cuentan con </w:t>
      </w:r>
      <w:r w:rsidRPr="00DF200B">
        <w:rPr>
          <w:rFonts w:ascii="Noto Sans" w:hAnsi="Noto Sans"/>
          <w:sz w:val="20"/>
          <w:szCs w:val="20"/>
        </w:rPr>
        <w:t xml:space="preserve">RVOE </w:t>
      </w:r>
      <w:r w:rsidRPr="00DF200B">
        <w:rPr>
          <w:rFonts w:ascii="Noto Sans" w:hAnsi="Noto Sans" w:cs="Georgia"/>
          <w:sz w:val="20"/>
          <w:szCs w:val="20"/>
          <w:lang w:eastAsia="es-MX"/>
        </w:rPr>
        <w:t>por parte del CONALEP.</w:t>
      </w:r>
    </w:p>
    <w:p w14:paraId="1C6CD504" w14:textId="77777777" w:rsidR="00942CD2" w:rsidRPr="00DF200B" w:rsidRDefault="00942CD2" w:rsidP="00DF200B">
      <w:pPr>
        <w:pStyle w:val="Prrafodelista"/>
        <w:numPr>
          <w:ilvl w:val="0"/>
          <w:numId w:val="26"/>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Visita de verificación ordinaria y extraordinaria (por visita).</w:t>
      </w:r>
    </w:p>
    <w:p w14:paraId="1634B307"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La cuota que pagarán los particulares por concepto de la visita de verificación que el CONALEP lleva a cabo a las instituciones educativas que cuentan con </w:t>
      </w:r>
      <w:r w:rsidRPr="00DF200B">
        <w:rPr>
          <w:rFonts w:ascii="Noto Sans" w:hAnsi="Noto Sans"/>
          <w:sz w:val="20"/>
          <w:szCs w:val="20"/>
        </w:rPr>
        <w:t xml:space="preserve">RVOE </w:t>
      </w:r>
      <w:r w:rsidRPr="00DF200B">
        <w:rPr>
          <w:rFonts w:ascii="Noto Sans" w:hAnsi="Noto Sans" w:cs="Georgia"/>
          <w:sz w:val="20"/>
          <w:szCs w:val="20"/>
          <w:lang w:eastAsia="es-MX"/>
        </w:rPr>
        <w:t>por parte del CONALEP.</w:t>
      </w:r>
    </w:p>
    <w:p w14:paraId="7EC4E357" w14:textId="77777777" w:rsidR="00942CD2" w:rsidRPr="00DF200B" w:rsidRDefault="00942CD2" w:rsidP="00DF200B">
      <w:pPr>
        <w:pStyle w:val="Prrafodelista"/>
        <w:numPr>
          <w:ilvl w:val="0"/>
          <w:numId w:val="26"/>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Uso del sistema de administración escolar del CONALEP (por semestre).</w:t>
      </w:r>
    </w:p>
    <w:p w14:paraId="62526B9A"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La cuota que pagarán los particulares por concepto de uso del sistema de administración escolar para llevar el registro y control escolar del alumnado y población </w:t>
      </w:r>
      <w:r w:rsidRPr="00DF200B">
        <w:rPr>
          <w:rFonts w:ascii="Noto Sans" w:hAnsi="Noto Sans"/>
          <w:sz w:val="20"/>
          <w:szCs w:val="20"/>
        </w:rPr>
        <w:t xml:space="preserve">egresada </w:t>
      </w:r>
      <w:r w:rsidRPr="00DF200B">
        <w:rPr>
          <w:rFonts w:ascii="Noto Sans" w:hAnsi="Noto Sans" w:cs="Georgia"/>
          <w:sz w:val="20"/>
          <w:szCs w:val="20"/>
          <w:lang w:eastAsia="es-MX"/>
        </w:rPr>
        <w:t xml:space="preserve">de las instituciones educativas que cuentan con </w:t>
      </w:r>
      <w:r w:rsidRPr="00DF200B">
        <w:rPr>
          <w:rFonts w:ascii="Noto Sans" w:hAnsi="Noto Sans"/>
          <w:sz w:val="20"/>
          <w:szCs w:val="20"/>
        </w:rPr>
        <w:t xml:space="preserve">RVOE </w:t>
      </w:r>
      <w:r w:rsidRPr="00DF200B">
        <w:rPr>
          <w:rFonts w:ascii="Noto Sans" w:hAnsi="Noto Sans" w:cs="Georgia"/>
          <w:sz w:val="20"/>
          <w:szCs w:val="20"/>
          <w:lang w:eastAsia="es-MX"/>
        </w:rPr>
        <w:t>por parte del CONALEP.</w:t>
      </w:r>
    </w:p>
    <w:p w14:paraId="0EF6DB79" w14:textId="56A26BC9" w:rsidR="00942CD2" w:rsidRPr="00DF200B" w:rsidRDefault="00942CD2" w:rsidP="00DF200B">
      <w:pPr>
        <w:pStyle w:val="Prrafodelista"/>
        <w:numPr>
          <w:ilvl w:val="0"/>
          <w:numId w:val="26"/>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 xml:space="preserve">Uso del </w:t>
      </w:r>
      <w:r w:rsidR="005C3626" w:rsidRPr="00DF200B">
        <w:rPr>
          <w:rFonts w:ascii="Noto Sans" w:hAnsi="Noto Sans" w:cs="Georgia"/>
          <w:b/>
          <w:sz w:val="20"/>
          <w:szCs w:val="20"/>
          <w:lang w:eastAsia="es-MX"/>
        </w:rPr>
        <w:t>Sistema integral docente</w:t>
      </w:r>
      <w:r w:rsidRPr="00DF200B">
        <w:rPr>
          <w:rFonts w:ascii="Noto Sans" w:hAnsi="Noto Sans" w:cs="Georgia"/>
          <w:b/>
          <w:sz w:val="20"/>
          <w:szCs w:val="20"/>
          <w:lang w:eastAsia="es-MX"/>
        </w:rPr>
        <w:t xml:space="preserve"> (por semestre).</w:t>
      </w:r>
    </w:p>
    <w:p w14:paraId="2F4E7358" w14:textId="1682864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La cuota que pagarán los particulares por concepto de uso del </w:t>
      </w:r>
      <w:r w:rsidR="006B24FF" w:rsidRPr="00DF200B">
        <w:rPr>
          <w:rFonts w:ascii="Noto Sans" w:hAnsi="Noto Sans" w:cs="Georgia"/>
          <w:sz w:val="20"/>
          <w:szCs w:val="20"/>
          <w:lang w:eastAsia="es-MX"/>
        </w:rPr>
        <w:t>Sistema integral docente</w:t>
      </w:r>
      <w:r w:rsidRPr="00DF200B">
        <w:rPr>
          <w:rFonts w:ascii="Noto Sans" w:hAnsi="Noto Sans" w:cs="Georgia"/>
          <w:sz w:val="20"/>
          <w:szCs w:val="20"/>
          <w:lang w:eastAsia="es-MX"/>
        </w:rPr>
        <w:t xml:space="preserve">, para llevar el registro de los docentes que imparten </w:t>
      </w:r>
      <w:r w:rsidR="006B24FF" w:rsidRPr="00DF200B">
        <w:rPr>
          <w:rFonts w:ascii="Noto Sans" w:hAnsi="Noto Sans" w:cs="Georgia"/>
          <w:sz w:val="20"/>
          <w:szCs w:val="20"/>
          <w:lang w:eastAsia="es-MX"/>
        </w:rPr>
        <w:t xml:space="preserve">asignaturas </w:t>
      </w:r>
      <w:r w:rsidRPr="00DF200B">
        <w:rPr>
          <w:rFonts w:ascii="Noto Sans" w:hAnsi="Noto Sans" w:cs="Georgia"/>
          <w:sz w:val="20"/>
          <w:szCs w:val="20"/>
          <w:lang w:eastAsia="es-MX"/>
        </w:rPr>
        <w:t xml:space="preserve">de las carreras autorizadas a las instituciones educativas que cuentan con </w:t>
      </w:r>
      <w:r w:rsidRPr="00DF200B">
        <w:rPr>
          <w:rFonts w:ascii="Noto Sans" w:hAnsi="Noto Sans"/>
          <w:sz w:val="20"/>
          <w:szCs w:val="20"/>
        </w:rPr>
        <w:t xml:space="preserve">RVOE </w:t>
      </w:r>
      <w:r w:rsidRPr="00DF200B">
        <w:rPr>
          <w:rFonts w:ascii="Noto Sans" w:hAnsi="Noto Sans" w:cs="Georgia"/>
          <w:sz w:val="20"/>
          <w:szCs w:val="20"/>
          <w:lang w:eastAsia="es-MX"/>
        </w:rPr>
        <w:t>por parte del CONALEP.</w:t>
      </w:r>
    </w:p>
    <w:p w14:paraId="6FABCE42" w14:textId="77777777" w:rsidR="00942CD2" w:rsidRPr="00DF200B" w:rsidRDefault="00942CD2" w:rsidP="00DF200B">
      <w:pPr>
        <w:pStyle w:val="Prrafodelista"/>
        <w:numPr>
          <w:ilvl w:val="0"/>
          <w:numId w:val="26"/>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Examen de admisión (por examen).</w:t>
      </w:r>
    </w:p>
    <w:p w14:paraId="2D14AB45"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La cuota que pagarán los particulares por concepto de la aplicación de examen de admisión a las personas aspirantes que soliciten inscripción en las instituciones educativas que cuentan con </w:t>
      </w:r>
      <w:r w:rsidRPr="00DF200B">
        <w:rPr>
          <w:rFonts w:ascii="Noto Sans" w:hAnsi="Noto Sans"/>
          <w:sz w:val="20"/>
          <w:szCs w:val="20"/>
        </w:rPr>
        <w:t xml:space="preserve">RVOE </w:t>
      </w:r>
      <w:r w:rsidRPr="00DF200B">
        <w:rPr>
          <w:rFonts w:ascii="Noto Sans" w:hAnsi="Noto Sans" w:cs="Georgia"/>
          <w:sz w:val="20"/>
          <w:szCs w:val="20"/>
          <w:lang w:eastAsia="es-MX"/>
        </w:rPr>
        <w:t>por parte del CONALEP.</w:t>
      </w:r>
    </w:p>
    <w:p w14:paraId="0CFB421F" w14:textId="77777777" w:rsidR="00942CD2" w:rsidRPr="00DF200B" w:rsidRDefault="00942CD2" w:rsidP="00DF200B">
      <w:pPr>
        <w:pStyle w:val="Prrafodelista"/>
        <w:numPr>
          <w:ilvl w:val="0"/>
          <w:numId w:val="26"/>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Expedición de certificado de terminación de estudios (por certificado).</w:t>
      </w:r>
    </w:p>
    <w:p w14:paraId="1E2460C0"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lastRenderedPageBreak/>
        <w:t xml:space="preserve">La cuota que pagarán los particulares por concepto de expedición del certificado de terminación de estudios que cumpla los requisitos establecidos, por parte de las instituciones educativas que cuentan con </w:t>
      </w:r>
      <w:r w:rsidRPr="00DF200B">
        <w:rPr>
          <w:rFonts w:ascii="Noto Sans" w:hAnsi="Noto Sans"/>
          <w:sz w:val="20"/>
          <w:szCs w:val="20"/>
        </w:rPr>
        <w:t xml:space="preserve">RVOE </w:t>
      </w:r>
      <w:r w:rsidRPr="00DF200B">
        <w:rPr>
          <w:rFonts w:ascii="Noto Sans" w:hAnsi="Noto Sans" w:cs="Georgia"/>
          <w:sz w:val="20"/>
          <w:szCs w:val="20"/>
          <w:lang w:eastAsia="es-MX"/>
        </w:rPr>
        <w:t>por parte del CONALEP.</w:t>
      </w:r>
    </w:p>
    <w:p w14:paraId="74A07625" w14:textId="77777777" w:rsidR="00942CD2" w:rsidRPr="00DF200B" w:rsidRDefault="00942CD2" w:rsidP="00DF200B">
      <w:pPr>
        <w:pStyle w:val="Prrafodelista"/>
        <w:numPr>
          <w:ilvl w:val="0"/>
          <w:numId w:val="26"/>
        </w:numPr>
        <w:spacing w:before="120" w:line="276" w:lineRule="auto"/>
        <w:ind w:left="426"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Expedición de título (por título).</w:t>
      </w:r>
    </w:p>
    <w:p w14:paraId="4AE165D2" w14:textId="77777777" w:rsidR="00942CD2" w:rsidRPr="00DF200B" w:rsidRDefault="00942CD2" w:rsidP="00DF200B">
      <w:pPr>
        <w:numPr>
          <w:ilvl w:val="12"/>
          <w:numId w:val="0"/>
        </w:numPr>
        <w:spacing w:after="22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La cuota que pagarán los particulares por concepto de expedición del título profesional, a </w:t>
      </w:r>
      <w:r w:rsidRPr="00DF200B">
        <w:rPr>
          <w:rFonts w:ascii="Noto Sans" w:hAnsi="Noto Sans"/>
          <w:sz w:val="20"/>
          <w:szCs w:val="20"/>
        </w:rPr>
        <w:t xml:space="preserve">la población egresada </w:t>
      </w:r>
      <w:r w:rsidRPr="00DF200B">
        <w:rPr>
          <w:rFonts w:ascii="Noto Sans" w:hAnsi="Noto Sans" w:cs="Georgia"/>
          <w:sz w:val="20"/>
          <w:szCs w:val="20"/>
          <w:lang w:eastAsia="es-MX"/>
        </w:rPr>
        <w:t xml:space="preserve">que cumpla los requisitos establecidos, por parte de las instituciones educativas que cuentan con </w:t>
      </w:r>
      <w:r w:rsidRPr="00DF200B">
        <w:rPr>
          <w:rFonts w:ascii="Noto Sans" w:hAnsi="Noto Sans"/>
          <w:sz w:val="20"/>
          <w:szCs w:val="20"/>
        </w:rPr>
        <w:t xml:space="preserve">RVOE </w:t>
      </w:r>
      <w:r w:rsidRPr="00DF200B">
        <w:rPr>
          <w:rFonts w:ascii="Noto Sans" w:hAnsi="Noto Sans" w:cs="Georgia"/>
          <w:sz w:val="20"/>
          <w:szCs w:val="20"/>
          <w:lang w:eastAsia="es-MX"/>
        </w:rPr>
        <w:t>por parte del CONALEP.</w:t>
      </w:r>
    </w:p>
    <w:p w14:paraId="440C1735" w14:textId="77777777" w:rsidR="00942CD2" w:rsidRPr="00DF200B" w:rsidRDefault="00942CD2" w:rsidP="00DF200B">
      <w:pPr>
        <w:pStyle w:val="Prrafodelista"/>
        <w:numPr>
          <w:ilvl w:val="0"/>
          <w:numId w:val="26"/>
        </w:numPr>
        <w:spacing w:before="120" w:line="276" w:lineRule="auto"/>
        <w:ind w:left="567" w:hanging="357"/>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Expedición de certificado de estudios.</w:t>
      </w:r>
    </w:p>
    <w:p w14:paraId="1EE33801" w14:textId="77777777" w:rsidR="00942CD2" w:rsidRPr="00DF200B" w:rsidRDefault="00942CD2" w:rsidP="00DF200B">
      <w:pPr>
        <w:numPr>
          <w:ilvl w:val="12"/>
          <w:numId w:val="0"/>
        </w:numPr>
        <w:spacing w:after="22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La cuota que pagarán los particulares por concepto de expedición del certificado de estudios por parte de las instituciones educativas que cuentan con </w:t>
      </w:r>
      <w:r w:rsidRPr="00DF200B">
        <w:rPr>
          <w:rFonts w:ascii="Noto Sans" w:hAnsi="Noto Sans"/>
          <w:sz w:val="20"/>
          <w:szCs w:val="20"/>
        </w:rPr>
        <w:t>RVOE</w:t>
      </w:r>
      <w:r w:rsidRPr="00DF200B">
        <w:rPr>
          <w:rFonts w:ascii="Noto Sans" w:hAnsi="Noto Sans" w:cs="Georgia"/>
          <w:sz w:val="20"/>
          <w:szCs w:val="20"/>
          <w:lang w:eastAsia="es-MX"/>
        </w:rPr>
        <w:t>, cuando la persona egresada demuestre que el certificado de terminación de estudios ha sido robado, extraviado o deteriorado.</w:t>
      </w:r>
    </w:p>
    <w:p w14:paraId="0DE8397C" w14:textId="77777777" w:rsidR="00942CD2" w:rsidRPr="00DF200B" w:rsidRDefault="00942CD2" w:rsidP="00DF200B">
      <w:pPr>
        <w:pStyle w:val="Prrafodelista"/>
        <w:numPr>
          <w:ilvl w:val="0"/>
          <w:numId w:val="26"/>
        </w:numPr>
        <w:spacing w:before="120" w:line="276" w:lineRule="auto"/>
        <w:ind w:left="567" w:hanging="283"/>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Expedición de duplicado de título.</w:t>
      </w:r>
    </w:p>
    <w:p w14:paraId="20F20997"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La cuota que pagarán los particulares por concepto de gastos derivados de la expedición de duplicado de un título, de acuerdo con lo establecido en las Reglas de Convivencia Escolar del Sistema CONALEP.</w:t>
      </w:r>
    </w:p>
    <w:p w14:paraId="00669A89" w14:textId="77777777" w:rsidR="00942CD2" w:rsidRPr="00DF200B" w:rsidRDefault="00942CD2" w:rsidP="00DF200B">
      <w:pPr>
        <w:pStyle w:val="Prrafodelista"/>
        <w:numPr>
          <w:ilvl w:val="0"/>
          <w:numId w:val="26"/>
        </w:numPr>
        <w:spacing w:before="120" w:line="276" w:lineRule="auto"/>
        <w:ind w:left="567" w:hanging="283"/>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Capacitación para personal académico y administrativo (escolar-por persona).</w:t>
      </w:r>
    </w:p>
    <w:p w14:paraId="7B43217A" w14:textId="77777777" w:rsidR="00942CD2" w:rsidRPr="00DF200B" w:rsidRDefault="00942CD2" w:rsidP="00DF200B">
      <w:p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La cuota que pagarán los particulares por concepto de gastos derivados de la capacitación.</w:t>
      </w:r>
    </w:p>
    <w:p w14:paraId="59684FDD" w14:textId="77777777" w:rsidR="00942CD2" w:rsidRPr="00DF200B" w:rsidRDefault="00942CD2" w:rsidP="00DF200B">
      <w:pPr>
        <w:pStyle w:val="Prrafodelista"/>
        <w:numPr>
          <w:ilvl w:val="0"/>
          <w:numId w:val="26"/>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Certificado parcial.</w:t>
      </w:r>
    </w:p>
    <w:p w14:paraId="11CCB3F8" w14:textId="77777777" w:rsidR="00942CD2" w:rsidRPr="00DF200B" w:rsidRDefault="00942CD2" w:rsidP="00DF200B">
      <w:p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La cuota que pagarán los particulares por concepto de expedición de la certificación con validez oficial a fin de avalar que la persona estudiante acreditó parcialmente los módulos del plan de estudios de la carrera Profesional Técnico o de Profesional Técnico-Bachiller, conforme al Modelo Académico aplicable; así como su posible tránsito entre instituciones de educación media superior que cuenten con el mismo plan de estudios.</w:t>
      </w:r>
    </w:p>
    <w:p w14:paraId="7520ED09" w14:textId="77777777" w:rsidR="00942CD2" w:rsidRPr="00DF200B" w:rsidRDefault="00942CD2" w:rsidP="00DF200B">
      <w:pPr>
        <w:pStyle w:val="Prrafodelista"/>
        <w:numPr>
          <w:ilvl w:val="0"/>
          <w:numId w:val="26"/>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Portabilidad/equivalencia.</w:t>
      </w:r>
    </w:p>
    <w:p w14:paraId="0B32581A" w14:textId="77777777" w:rsidR="00942CD2" w:rsidRPr="00DF200B" w:rsidRDefault="00942CD2" w:rsidP="00DF200B">
      <w:p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La cuota que pagarán los particulares por concepto de dictamen mediante el cual se reconoce que la persona aspirante o estudiante cuenta con estudios parciales o totales de educación media superior realizados en instituciones del Sistema Educativo Nacional, con el fin de equipararlos a los del CONALEP.  </w:t>
      </w:r>
    </w:p>
    <w:p w14:paraId="256A8B3A" w14:textId="77777777" w:rsidR="00942CD2" w:rsidRPr="00DF200B" w:rsidRDefault="00942CD2" w:rsidP="00DF200B">
      <w:pPr>
        <w:pStyle w:val="Prrafodelista"/>
        <w:numPr>
          <w:ilvl w:val="0"/>
          <w:numId w:val="26"/>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Solicitud de RVOE.</w:t>
      </w:r>
    </w:p>
    <w:p w14:paraId="036C093D" w14:textId="77777777" w:rsidR="00942CD2" w:rsidRPr="00DF200B" w:rsidRDefault="00942CD2" w:rsidP="00DF200B">
      <w:pPr>
        <w:spacing w:line="276" w:lineRule="auto"/>
        <w:jc w:val="both"/>
        <w:rPr>
          <w:rFonts w:ascii="Noto Sans" w:hAnsi="Noto Sans" w:cs="Georgia"/>
          <w:sz w:val="20"/>
          <w:szCs w:val="20"/>
          <w:lang w:eastAsia="es-MX"/>
        </w:rPr>
      </w:pPr>
      <w:r w:rsidRPr="00DF200B">
        <w:rPr>
          <w:rFonts w:ascii="Noto Sans" w:hAnsi="Noto Sans" w:cs="Georgia"/>
          <w:sz w:val="20"/>
          <w:szCs w:val="20"/>
          <w:lang w:eastAsia="es-MX"/>
        </w:rPr>
        <w:t>La cuota que pagarán los particulares que formalicen su solicitud, a fin de analizar los requisitos institucionales y, en su caso, emitir el dictamen de procedencia o no de otorgamiento del RVOE.</w:t>
      </w:r>
    </w:p>
    <w:p w14:paraId="62AB227A" w14:textId="77777777" w:rsidR="00942CD2" w:rsidRPr="00DF200B" w:rsidRDefault="00942CD2" w:rsidP="00DF200B">
      <w:pPr>
        <w:spacing w:line="276" w:lineRule="auto"/>
        <w:jc w:val="both"/>
        <w:rPr>
          <w:rFonts w:ascii="Noto Sans" w:hAnsi="Noto Sans" w:cs="Arial"/>
          <w:iCs/>
          <w:sz w:val="20"/>
          <w:szCs w:val="20"/>
        </w:rPr>
      </w:pPr>
    </w:p>
    <w:p w14:paraId="5A56A0CC" w14:textId="77777777" w:rsidR="00942CD2" w:rsidRPr="00DF200B" w:rsidRDefault="00942CD2" w:rsidP="00DF200B">
      <w:pPr>
        <w:numPr>
          <w:ilvl w:val="12"/>
          <w:numId w:val="0"/>
        </w:numPr>
        <w:spacing w:line="276" w:lineRule="auto"/>
        <w:jc w:val="both"/>
        <w:rPr>
          <w:rFonts w:ascii="Noto Sans" w:hAnsi="Noto Sans" w:cs="Georgia"/>
          <w:sz w:val="20"/>
          <w:szCs w:val="20"/>
          <w:lang w:eastAsia="es-MX"/>
        </w:rPr>
      </w:pPr>
      <w:r w:rsidRPr="00DF200B">
        <w:rPr>
          <w:rFonts w:ascii="Noto Sans" w:hAnsi="Noto Sans" w:cs="Georgia"/>
          <w:b/>
          <w:sz w:val="20"/>
          <w:szCs w:val="20"/>
          <w:lang w:eastAsia="es-MX"/>
        </w:rPr>
        <w:lastRenderedPageBreak/>
        <w:t xml:space="preserve">Artículo 11.- </w:t>
      </w:r>
      <w:r w:rsidRPr="00DF200B">
        <w:rPr>
          <w:rFonts w:ascii="Noto Sans" w:hAnsi="Noto Sans" w:cs="Georgia"/>
          <w:sz w:val="20"/>
          <w:szCs w:val="20"/>
          <w:lang w:eastAsia="es-MX"/>
        </w:rPr>
        <w:t>Se consideran ingresos por cuotas de recuperación aplicables a las instituciones que cuentan con convenio signado con el CONALEP, para impartir carreras de su oferta educativa, los siguientes conceptos:</w:t>
      </w:r>
    </w:p>
    <w:p w14:paraId="4863A353" w14:textId="77777777" w:rsidR="00942CD2" w:rsidRPr="00DF200B" w:rsidRDefault="00942CD2" w:rsidP="00DF200B">
      <w:pPr>
        <w:pStyle w:val="Prrafodelista"/>
        <w:numPr>
          <w:ilvl w:val="0"/>
          <w:numId w:val="27"/>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Protocolo de titulación.</w:t>
      </w:r>
    </w:p>
    <w:p w14:paraId="317D929A"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La cuota que pagarán las instituciones que cuentan con un convenio signado con el CONALEP, para impartir carreras de su oferta educativa, por concepto de protocolo de titulación de </w:t>
      </w:r>
      <w:r w:rsidRPr="00DF200B">
        <w:rPr>
          <w:rFonts w:ascii="Noto Sans" w:hAnsi="Noto Sans"/>
          <w:sz w:val="20"/>
          <w:szCs w:val="20"/>
        </w:rPr>
        <w:t xml:space="preserve">la población egresada </w:t>
      </w:r>
      <w:r w:rsidRPr="00DF200B">
        <w:rPr>
          <w:rFonts w:ascii="Noto Sans" w:hAnsi="Noto Sans" w:cs="Georgia"/>
          <w:sz w:val="20"/>
          <w:szCs w:val="20"/>
          <w:lang w:eastAsia="es-MX"/>
        </w:rPr>
        <w:t>que cumpla los requisitos establecidos.</w:t>
      </w:r>
    </w:p>
    <w:p w14:paraId="396DE38E" w14:textId="77777777" w:rsidR="00942CD2" w:rsidRPr="00DF200B" w:rsidRDefault="00942CD2" w:rsidP="00DF200B">
      <w:pPr>
        <w:pStyle w:val="Prrafodelista"/>
        <w:numPr>
          <w:ilvl w:val="0"/>
          <w:numId w:val="27"/>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Expedición de certificado de estudios.</w:t>
      </w:r>
    </w:p>
    <w:p w14:paraId="47BF8E9C"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La cuota que pagarán las instituciones que cuentan con un convenio signado con el CONALEP, para impartir carreras de su oferta educativa, por concepto de expedición de un certificado de estudios, que se refiere al documento oficial que el plantel emite a solicitud del egresado, cuando demuestre que el certificado de terminación de estudios ha sido robado, extraviado o deteriorado.</w:t>
      </w:r>
    </w:p>
    <w:p w14:paraId="1ACED037" w14:textId="77777777" w:rsidR="00942CD2" w:rsidRPr="00DF200B" w:rsidRDefault="00942CD2" w:rsidP="00DF200B">
      <w:pPr>
        <w:pStyle w:val="Prrafodelista"/>
        <w:numPr>
          <w:ilvl w:val="0"/>
          <w:numId w:val="27"/>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Registro del alumnado por semestre.</w:t>
      </w:r>
    </w:p>
    <w:p w14:paraId="0B1683C8"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La cuota que pagarán las instituciones que cuentan con un convenio signado con el CONALEP, para impartir carreras de su oferta educativa, por concepto de registro del alumnado que se inscriben o reinscriben.</w:t>
      </w:r>
    </w:p>
    <w:p w14:paraId="79CA532A" w14:textId="77777777" w:rsidR="00942CD2" w:rsidRPr="00DF200B" w:rsidRDefault="00942CD2" w:rsidP="00DF200B">
      <w:pPr>
        <w:pStyle w:val="Prrafodelista"/>
        <w:numPr>
          <w:ilvl w:val="0"/>
          <w:numId w:val="27"/>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Uso del sistema de administración escolar del CONALEP (por semestre).</w:t>
      </w:r>
    </w:p>
    <w:p w14:paraId="61E56559"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La cuota que pagarán las instituciones que cuentan con un convenio signado con el CONALEP, para impartir carreras de su oferta educativa, por concepto de uso del sistema de administración escolar para llevar el registro y control escolar del alumnado y de la población egresada que cursan o cursaron carreras autorizadas.</w:t>
      </w:r>
    </w:p>
    <w:p w14:paraId="386DE12C" w14:textId="2049ABA3" w:rsidR="00942CD2" w:rsidRPr="00DF200B" w:rsidRDefault="00942CD2" w:rsidP="00DF200B">
      <w:pPr>
        <w:pStyle w:val="Prrafodelista"/>
        <w:numPr>
          <w:ilvl w:val="0"/>
          <w:numId w:val="27"/>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 xml:space="preserve">Uso del </w:t>
      </w:r>
      <w:r w:rsidR="005C3626" w:rsidRPr="00DF200B">
        <w:rPr>
          <w:rFonts w:ascii="Noto Sans" w:hAnsi="Noto Sans" w:cs="Georgia"/>
          <w:b/>
          <w:sz w:val="20"/>
          <w:szCs w:val="20"/>
          <w:lang w:eastAsia="es-MX"/>
        </w:rPr>
        <w:t>Sistema integral docente</w:t>
      </w:r>
      <w:r w:rsidRPr="00DF200B">
        <w:rPr>
          <w:rFonts w:ascii="Noto Sans" w:hAnsi="Noto Sans" w:cs="Georgia"/>
          <w:b/>
          <w:sz w:val="20"/>
          <w:szCs w:val="20"/>
          <w:lang w:eastAsia="es-MX"/>
        </w:rPr>
        <w:t xml:space="preserve"> (por semestre).</w:t>
      </w:r>
    </w:p>
    <w:p w14:paraId="6A6426A7" w14:textId="3EB937BC"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La cuota que pagarán las instituciones que cuentan con convenio signado con el CONALEP, para impartir carreras de su oferta educativa, por concepto de uso del </w:t>
      </w:r>
      <w:r w:rsidR="006B24FF" w:rsidRPr="00DF200B">
        <w:rPr>
          <w:rFonts w:ascii="Noto Sans" w:hAnsi="Noto Sans" w:cs="Georgia"/>
          <w:sz w:val="20"/>
          <w:szCs w:val="20"/>
          <w:lang w:eastAsia="es-MX"/>
        </w:rPr>
        <w:t>Sistema integral docente</w:t>
      </w:r>
      <w:r w:rsidRPr="00DF200B">
        <w:rPr>
          <w:rFonts w:ascii="Noto Sans" w:hAnsi="Noto Sans" w:cs="Georgia"/>
          <w:sz w:val="20"/>
          <w:szCs w:val="20"/>
          <w:lang w:eastAsia="es-MX"/>
        </w:rPr>
        <w:t>, para llevar el registro de los docentes que imparten módulos de las carreras autorizadas.</w:t>
      </w:r>
    </w:p>
    <w:p w14:paraId="1F2BD46C" w14:textId="77777777" w:rsidR="00942CD2" w:rsidRPr="00DF200B" w:rsidRDefault="00942CD2" w:rsidP="00DF200B">
      <w:pPr>
        <w:pStyle w:val="Prrafodelista"/>
        <w:numPr>
          <w:ilvl w:val="0"/>
          <w:numId w:val="27"/>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Expedición de certificado de terminación de estudios (por certificado).</w:t>
      </w:r>
    </w:p>
    <w:p w14:paraId="6F810175"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La cuota que pagarán las instituciones que cuentan con convenio signado con el CONALEP, para impartir carreras de su oferta educativa, por concepto de expedición del certificado de terminación de estudios a </w:t>
      </w:r>
      <w:r w:rsidRPr="00DF200B">
        <w:rPr>
          <w:rFonts w:ascii="Noto Sans" w:hAnsi="Noto Sans"/>
          <w:sz w:val="20"/>
          <w:szCs w:val="20"/>
        </w:rPr>
        <w:t xml:space="preserve">la población egresada </w:t>
      </w:r>
      <w:r w:rsidRPr="00DF200B">
        <w:rPr>
          <w:rFonts w:ascii="Noto Sans" w:hAnsi="Noto Sans" w:cs="Georgia"/>
          <w:sz w:val="20"/>
          <w:szCs w:val="20"/>
          <w:lang w:eastAsia="es-MX"/>
        </w:rPr>
        <w:t>que cumpla los requisitos establecidos.</w:t>
      </w:r>
    </w:p>
    <w:p w14:paraId="4321D79F" w14:textId="77777777" w:rsidR="00942CD2" w:rsidRPr="00DF200B" w:rsidRDefault="00942CD2" w:rsidP="00DF200B">
      <w:pPr>
        <w:pStyle w:val="Prrafodelista"/>
        <w:numPr>
          <w:ilvl w:val="0"/>
          <w:numId w:val="27"/>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t>Expedición de título (por título).</w:t>
      </w:r>
    </w:p>
    <w:p w14:paraId="0459BAD1"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 xml:space="preserve">La cuota que pagarán las instituciones que cuentan con un convenio signado con el CONALEP, para impartir carreras de su oferta educativa, por concepto de expedición de título profesional a </w:t>
      </w:r>
      <w:r w:rsidRPr="00DF200B">
        <w:rPr>
          <w:rFonts w:ascii="Noto Sans" w:hAnsi="Noto Sans"/>
          <w:sz w:val="20"/>
          <w:szCs w:val="20"/>
        </w:rPr>
        <w:t xml:space="preserve">la población egresada </w:t>
      </w:r>
      <w:r w:rsidRPr="00DF200B">
        <w:rPr>
          <w:rFonts w:ascii="Noto Sans" w:hAnsi="Noto Sans" w:cs="Georgia"/>
          <w:sz w:val="20"/>
          <w:szCs w:val="20"/>
          <w:lang w:eastAsia="es-MX"/>
        </w:rPr>
        <w:t>que cumplan los requisitos establecidos.</w:t>
      </w:r>
    </w:p>
    <w:p w14:paraId="0160A56B" w14:textId="77777777" w:rsidR="00942CD2" w:rsidRPr="00DF200B" w:rsidRDefault="00942CD2" w:rsidP="00DF200B">
      <w:pPr>
        <w:pStyle w:val="Prrafodelista"/>
        <w:numPr>
          <w:ilvl w:val="0"/>
          <w:numId w:val="27"/>
        </w:numPr>
        <w:spacing w:before="120" w:line="276" w:lineRule="auto"/>
        <w:ind w:left="567" w:hanging="141"/>
        <w:contextualSpacing w:val="0"/>
        <w:jc w:val="both"/>
        <w:rPr>
          <w:rFonts w:ascii="Noto Sans" w:hAnsi="Noto Sans" w:cs="Georgia"/>
          <w:b/>
          <w:sz w:val="20"/>
          <w:szCs w:val="20"/>
          <w:lang w:eastAsia="es-MX"/>
        </w:rPr>
      </w:pPr>
      <w:r w:rsidRPr="00DF200B">
        <w:rPr>
          <w:rFonts w:ascii="Noto Sans" w:hAnsi="Noto Sans" w:cs="Georgia"/>
          <w:b/>
          <w:sz w:val="20"/>
          <w:szCs w:val="20"/>
          <w:lang w:eastAsia="es-MX"/>
        </w:rPr>
        <w:lastRenderedPageBreak/>
        <w:t>Expedición de duplicado de título (por duplicado).</w:t>
      </w:r>
    </w:p>
    <w:p w14:paraId="73B6A3E7"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La cuota que pagarán las instituciones que cuentan con convenio signado para impartir carreras de su oferta educativa, por concepto de expedición de duplicado de un título, de acuerdo con lo establecido en las Reglas de Convivencia Escolar del Sistema CONALEP.</w:t>
      </w:r>
    </w:p>
    <w:p w14:paraId="40BAD14D" w14:textId="76707FD4" w:rsidR="00942CD2" w:rsidRPr="00DF200B" w:rsidRDefault="00942CD2" w:rsidP="00DF200B">
      <w:pPr>
        <w:numPr>
          <w:ilvl w:val="12"/>
          <w:numId w:val="0"/>
        </w:numPr>
        <w:spacing w:before="120" w:line="276" w:lineRule="auto"/>
        <w:jc w:val="both"/>
        <w:rPr>
          <w:rFonts w:ascii="Noto Sans" w:hAnsi="Noto Sans" w:cs="Georgia"/>
          <w:b/>
          <w:sz w:val="20"/>
          <w:szCs w:val="20"/>
          <w:lang w:eastAsia="es-MX"/>
        </w:rPr>
      </w:pPr>
      <w:r w:rsidRPr="00DF200B">
        <w:rPr>
          <w:rFonts w:ascii="Noto Sans" w:hAnsi="Noto Sans" w:cs="Georgia"/>
          <w:b/>
          <w:sz w:val="20"/>
          <w:szCs w:val="20"/>
          <w:lang w:eastAsia="es-MX"/>
        </w:rPr>
        <w:t xml:space="preserve">Artículo 12.- </w:t>
      </w:r>
      <w:r w:rsidRPr="00DF200B">
        <w:rPr>
          <w:rFonts w:ascii="Noto Sans" w:hAnsi="Noto Sans" w:cs="Georgia"/>
          <w:sz w:val="20"/>
          <w:szCs w:val="20"/>
          <w:lang w:eastAsia="es-MX"/>
        </w:rPr>
        <w:t xml:space="preserve">Las cuotas de recuperación por la prestación de servicios administrativos se determinarán anualmente, de manera conjunta por la titularidad de la SA, la SSI, la UODCDMX y la RCEO, y se someterán </w:t>
      </w:r>
      <w:r w:rsidRPr="00DF200B">
        <w:rPr>
          <w:rFonts w:ascii="Noto Sans" w:hAnsi="Noto Sans" w:cs="Georgia"/>
          <w:sz w:val="20"/>
          <w:szCs w:val="20"/>
          <w:shd w:val="clear" w:color="auto" w:fill="FFFFFF" w:themeFill="background1"/>
          <w:lang w:eastAsia="es-MX"/>
        </w:rPr>
        <w:t>a</w:t>
      </w:r>
      <w:r w:rsidR="00576718" w:rsidRPr="00DF200B">
        <w:rPr>
          <w:rFonts w:ascii="Noto Sans" w:hAnsi="Noto Sans" w:cs="Georgia"/>
          <w:sz w:val="20"/>
          <w:szCs w:val="20"/>
          <w:shd w:val="clear" w:color="auto" w:fill="FFFFFF" w:themeFill="background1"/>
          <w:lang w:eastAsia="es-MX"/>
        </w:rPr>
        <w:t xml:space="preserve"> la</w:t>
      </w:r>
      <w:r w:rsidRPr="00DF200B">
        <w:rPr>
          <w:rFonts w:ascii="Noto Sans" w:hAnsi="Noto Sans" w:cs="Georgia"/>
          <w:sz w:val="20"/>
          <w:szCs w:val="20"/>
          <w:shd w:val="clear" w:color="auto" w:fill="FFFFFF" w:themeFill="background1"/>
          <w:lang w:eastAsia="es-MX"/>
        </w:rPr>
        <w:t xml:space="preserve"> autorización</w:t>
      </w:r>
      <w:r w:rsidRPr="00DF200B">
        <w:rPr>
          <w:rFonts w:ascii="Noto Sans" w:hAnsi="Noto Sans" w:cs="Georgia"/>
          <w:sz w:val="20"/>
          <w:szCs w:val="20"/>
          <w:lang w:eastAsia="es-MX"/>
        </w:rPr>
        <w:t xml:space="preserve"> de la H. Junta Directiva del CONALEP, a través de la titularidad de la SSI.</w:t>
      </w:r>
    </w:p>
    <w:p w14:paraId="59FC4A11" w14:textId="5D141093" w:rsidR="00942CD2" w:rsidRPr="00DF200B" w:rsidRDefault="00942CD2" w:rsidP="00DF200B">
      <w:pPr>
        <w:pStyle w:val="Prrafodelista"/>
        <w:spacing w:line="276" w:lineRule="auto"/>
        <w:ind w:left="0"/>
        <w:contextualSpacing w:val="0"/>
        <w:jc w:val="both"/>
        <w:rPr>
          <w:rFonts w:ascii="Noto Sans" w:eastAsiaTheme="minorEastAsia" w:hAnsi="Noto Sans" w:cs="Georgia"/>
          <w:sz w:val="20"/>
          <w:szCs w:val="20"/>
          <w:lang w:val="es-ES" w:eastAsia="es-MX"/>
        </w:rPr>
      </w:pPr>
    </w:p>
    <w:p w14:paraId="65CCB1FD" w14:textId="77777777" w:rsidR="003830AF" w:rsidRPr="00DF200B" w:rsidRDefault="003830AF" w:rsidP="00DF200B">
      <w:pPr>
        <w:pStyle w:val="Prrafodelista"/>
        <w:spacing w:line="276" w:lineRule="auto"/>
        <w:ind w:left="0"/>
        <w:contextualSpacing w:val="0"/>
        <w:jc w:val="both"/>
        <w:rPr>
          <w:rFonts w:ascii="Noto Sans" w:eastAsiaTheme="minorEastAsia" w:hAnsi="Noto Sans" w:cs="Georgia"/>
          <w:sz w:val="20"/>
          <w:szCs w:val="20"/>
          <w:lang w:val="es-ES" w:eastAsia="es-MX"/>
        </w:rPr>
      </w:pPr>
    </w:p>
    <w:p w14:paraId="3EB258E0" w14:textId="0C245ED8" w:rsidR="00942CD2" w:rsidRPr="00DF200B" w:rsidRDefault="00942CD2" w:rsidP="00DF200B">
      <w:pPr>
        <w:pStyle w:val="Ttulo2"/>
      </w:pPr>
      <w:bookmarkStart w:id="94" w:name="_Toc116647988"/>
      <w:bookmarkStart w:id="95" w:name="_Toc210642085"/>
      <w:bookmarkStart w:id="96" w:name="_Toc226715881"/>
      <w:r w:rsidRPr="00DF200B">
        <w:t>Capítulo III. Otros ingresos</w:t>
      </w:r>
      <w:bookmarkEnd w:id="94"/>
      <w:bookmarkEnd w:id="95"/>
      <w:bookmarkEnd w:id="96"/>
    </w:p>
    <w:p w14:paraId="5B085606" w14:textId="77777777" w:rsidR="00942CD2" w:rsidRPr="00DF200B" w:rsidRDefault="00942CD2" w:rsidP="00DF200B">
      <w:pPr>
        <w:numPr>
          <w:ilvl w:val="12"/>
          <w:numId w:val="0"/>
        </w:numPr>
        <w:spacing w:line="276" w:lineRule="auto"/>
        <w:contextualSpacing/>
        <w:jc w:val="both"/>
        <w:rPr>
          <w:rFonts w:ascii="Noto Sans" w:hAnsi="Noto Sans" w:cs="Georgia"/>
          <w:sz w:val="20"/>
          <w:szCs w:val="20"/>
          <w:lang w:eastAsia="es-MX"/>
        </w:rPr>
      </w:pPr>
      <w:r w:rsidRPr="00DF200B">
        <w:rPr>
          <w:rFonts w:ascii="Noto Sans" w:hAnsi="Noto Sans" w:cs="Georgia"/>
          <w:b/>
          <w:sz w:val="20"/>
          <w:szCs w:val="20"/>
          <w:lang w:eastAsia="es-MX"/>
        </w:rPr>
        <w:t xml:space="preserve">Artículo 13.- </w:t>
      </w:r>
      <w:r w:rsidRPr="00DF200B">
        <w:rPr>
          <w:rFonts w:ascii="Noto Sans" w:hAnsi="Noto Sans" w:cs="Georgia"/>
          <w:sz w:val="20"/>
          <w:szCs w:val="20"/>
          <w:lang w:eastAsia="es-MX"/>
        </w:rPr>
        <w:t>Se consideran otros ingresos de planteles todas aquellas percepciones de recursos financieros que estos capten, tales como:</w:t>
      </w:r>
    </w:p>
    <w:p w14:paraId="69D91D69" w14:textId="77777777" w:rsidR="00942CD2" w:rsidRPr="00DF200B" w:rsidRDefault="00942CD2" w:rsidP="00DF200B">
      <w:pPr>
        <w:pStyle w:val="Prrafodelista"/>
        <w:numPr>
          <w:ilvl w:val="0"/>
          <w:numId w:val="28"/>
        </w:numPr>
        <w:spacing w:line="276" w:lineRule="auto"/>
        <w:ind w:left="567" w:hanging="141"/>
        <w:jc w:val="both"/>
        <w:rPr>
          <w:rFonts w:ascii="Noto Sans" w:hAnsi="Noto Sans" w:cs="Georgia"/>
          <w:b/>
          <w:sz w:val="20"/>
          <w:szCs w:val="20"/>
          <w:lang w:eastAsia="es-MX"/>
        </w:rPr>
      </w:pPr>
      <w:r w:rsidRPr="00DF200B">
        <w:rPr>
          <w:rFonts w:ascii="Noto Sans" w:hAnsi="Noto Sans" w:cs="Georgia"/>
          <w:b/>
          <w:sz w:val="20"/>
          <w:szCs w:val="20"/>
          <w:lang w:eastAsia="es-MX"/>
        </w:rPr>
        <w:t>Donaciones en efectivo.</w:t>
      </w:r>
    </w:p>
    <w:p w14:paraId="494A414D" w14:textId="77777777" w:rsidR="00942CD2" w:rsidRPr="00DF200B" w:rsidRDefault="00942CD2" w:rsidP="00DF200B">
      <w:pPr>
        <w:numPr>
          <w:ilvl w:val="12"/>
          <w:numId w:val="0"/>
        </w:numPr>
        <w:spacing w:line="276" w:lineRule="auto"/>
        <w:contextualSpacing/>
        <w:jc w:val="both"/>
        <w:rPr>
          <w:rFonts w:ascii="Noto Sans" w:hAnsi="Noto Sans" w:cs="Georgia"/>
          <w:sz w:val="20"/>
          <w:szCs w:val="20"/>
          <w:lang w:eastAsia="es-MX"/>
        </w:rPr>
      </w:pPr>
      <w:r w:rsidRPr="00DF200B">
        <w:rPr>
          <w:rFonts w:ascii="Noto Sans" w:hAnsi="Noto Sans" w:cs="Georgia"/>
          <w:sz w:val="20"/>
          <w:szCs w:val="20"/>
          <w:lang w:eastAsia="es-MX"/>
        </w:rPr>
        <w:t>Ingresos por donativos en efectivo, que otorgan las personas físicas o morales.</w:t>
      </w:r>
    </w:p>
    <w:p w14:paraId="40B7FFFD" w14:textId="77777777" w:rsidR="00942CD2" w:rsidRPr="00DF200B" w:rsidRDefault="00942CD2" w:rsidP="00DF200B">
      <w:pPr>
        <w:pStyle w:val="Prrafodelista"/>
        <w:numPr>
          <w:ilvl w:val="0"/>
          <w:numId w:val="28"/>
        </w:numPr>
        <w:spacing w:line="276" w:lineRule="auto"/>
        <w:ind w:left="567" w:hanging="141"/>
        <w:jc w:val="both"/>
        <w:rPr>
          <w:rFonts w:ascii="Noto Sans" w:hAnsi="Noto Sans" w:cs="Georgia"/>
          <w:b/>
          <w:sz w:val="20"/>
          <w:szCs w:val="20"/>
          <w:lang w:eastAsia="es-MX"/>
        </w:rPr>
      </w:pPr>
      <w:r w:rsidRPr="00DF200B">
        <w:rPr>
          <w:rFonts w:ascii="Noto Sans" w:hAnsi="Noto Sans" w:cs="Georgia"/>
          <w:b/>
          <w:sz w:val="20"/>
          <w:szCs w:val="20"/>
          <w:lang w:eastAsia="es-MX"/>
        </w:rPr>
        <w:t>Aprovechamientos diversos.</w:t>
      </w:r>
    </w:p>
    <w:p w14:paraId="6DE45EA8"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sz w:val="20"/>
          <w:szCs w:val="20"/>
          <w:lang w:eastAsia="es-MX"/>
        </w:rPr>
        <w:t>Beneficios obtenidos por los planteles que no sean en numerario, tales como las donaciones de bienes de consumo o servicios prestados por terceros, entre otros.</w:t>
      </w:r>
    </w:p>
    <w:p w14:paraId="21904D96" w14:textId="659D182C" w:rsidR="00942CD2" w:rsidRPr="00DF200B" w:rsidRDefault="00942CD2" w:rsidP="00DF200B">
      <w:pPr>
        <w:numPr>
          <w:ilvl w:val="12"/>
          <w:numId w:val="0"/>
        </w:numPr>
        <w:spacing w:before="240" w:line="276" w:lineRule="auto"/>
        <w:jc w:val="both"/>
        <w:rPr>
          <w:rFonts w:ascii="Noto Sans" w:hAnsi="Noto Sans" w:cs="Georgia"/>
          <w:b/>
          <w:sz w:val="20"/>
          <w:szCs w:val="20"/>
          <w:lang w:eastAsia="es-MX"/>
        </w:rPr>
      </w:pPr>
      <w:r w:rsidRPr="00DF200B">
        <w:rPr>
          <w:rFonts w:ascii="Noto Sans" w:hAnsi="Noto Sans" w:cs="Georgia"/>
          <w:b/>
          <w:sz w:val="20"/>
          <w:szCs w:val="20"/>
          <w:lang w:eastAsia="es-MX"/>
        </w:rPr>
        <w:t>Artículo 14.-</w:t>
      </w:r>
      <w:r w:rsidRPr="00DF200B">
        <w:rPr>
          <w:rFonts w:ascii="Noto Sans" w:hAnsi="Noto Sans" w:cs="Georgia"/>
          <w:sz w:val="20"/>
          <w:szCs w:val="20"/>
          <w:lang w:eastAsia="es-MX"/>
        </w:rPr>
        <w:t xml:space="preserve"> Otros ingresos </w:t>
      </w:r>
      <w:r w:rsidRPr="00DF200B">
        <w:rPr>
          <w:rFonts w:ascii="Noto Sans" w:hAnsi="Noto Sans" w:cs="Georgia"/>
          <w:sz w:val="20"/>
          <w:szCs w:val="20"/>
          <w:shd w:val="clear" w:color="auto" w:fill="FFFFFF" w:themeFill="background1"/>
          <w:lang w:eastAsia="es-MX"/>
        </w:rPr>
        <w:t>de</w:t>
      </w:r>
      <w:r w:rsidR="00C0054F" w:rsidRPr="00DF200B">
        <w:rPr>
          <w:rFonts w:ascii="Noto Sans" w:hAnsi="Noto Sans" w:cs="Georgia"/>
          <w:sz w:val="20"/>
          <w:szCs w:val="20"/>
          <w:shd w:val="clear" w:color="auto" w:fill="FFFFFF" w:themeFill="background1"/>
          <w:lang w:eastAsia="es-MX"/>
        </w:rPr>
        <w:t>l</w:t>
      </w:r>
      <w:r w:rsidRPr="00DF200B">
        <w:rPr>
          <w:rFonts w:ascii="Noto Sans" w:hAnsi="Noto Sans" w:cs="Georgia"/>
          <w:sz w:val="20"/>
          <w:szCs w:val="20"/>
          <w:shd w:val="clear" w:color="auto" w:fill="FFFFFF" w:themeFill="background1"/>
          <w:lang w:eastAsia="es-MX"/>
        </w:rPr>
        <w:t xml:space="preserve"> </w:t>
      </w:r>
      <w:r w:rsidRPr="00DF200B">
        <w:rPr>
          <w:rFonts w:ascii="Noto Sans" w:hAnsi="Noto Sans" w:cs="Georgia"/>
          <w:sz w:val="20"/>
          <w:szCs w:val="20"/>
          <w:lang w:eastAsia="es-MX"/>
        </w:rPr>
        <w:t>CONALEP:</w:t>
      </w:r>
    </w:p>
    <w:p w14:paraId="37FD2745" w14:textId="77777777" w:rsidR="00942CD2" w:rsidRPr="00DF200B" w:rsidRDefault="00942CD2" w:rsidP="00DF200B">
      <w:pPr>
        <w:pStyle w:val="Prrafodelista"/>
        <w:numPr>
          <w:ilvl w:val="0"/>
          <w:numId w:val="29"/>
        </w:numPr>
        <w:spacing w:line="276" w:lineRule="auto"/>
        <w:ind w:left="567" w:hanging="141"/>
        <w:jc w:val="both"/>
        <w:rPr>
          <w:rFonts w:ascii="Noto Sans" w:hAnsi="Noto Sans" w:cs="Georgia"/>
          <w:b/>
          <w:sz w:val="20"/>
          <w:szCs w:val="20"/>
          <w:lang w:eastAsia="es-MX"/>
        </w:rPr>
      </w:pPr>
      <w:r w:rsidRPr="00DF200B">
        <w:rPr>
          <w:rFonts w:ascii="Noto Sans" w:hAnsi="Noto Sans" w:cs="Georgia"/>
          <w:b/>
          <w:sz w:val="20"/>
          <w:szCs w:val="20"/>
          <w:lang w:eastAsia="es-MX"/>
        </w:rPr>
        <w:t>Enajenación de bienes.</w:t>
      </w:r>
    </w:p>
    <w:p w14:paraId="05D84941" w14:textId="77777777" w:rsidR="00942CD2" w:rsidRPr="00DF200B" w:rsidRDefault="00942CD2" w:rsidP="00DF200B">
      <w:pPr>
        <w:numPr>
          <w:ilvl w:val="12"/>
          <w:numId w:val="0"/>
        </w:numPr>
        <w:spacing w:line="276" w:lineRule="auto"/>
        <w:contextualSpacing/>
        <w:jc w:val="both"/>
        <w:rPr>
          <w:rFonts w:ascii="Noto Sans" w:hAnsi="Noto Sans" w:cs="Georgia"/>
          <w:sz w:val="20"/>
          <w:szCs w:val="20"/>
          <w:lang w:eastAsia="es-MX"/>
        </w:rPr>
      </w:pPr>
      <w:r w:rsidRPr="00DF200B">
        <w:rPr>
          <w:rFonts w:ascii="Noto Sans" w:hAnsi="Noto Sans" w:cs="Georgia"/>
          <w:sz w:val="20"/>
          <w:szCs w:val="20"/>
          <w:lang w:eastAsia="es-MX"/>
        </w:rPr>
        <w:t>Ingresos que se obtienen por la enajenación de bienes de activo fijo obsoletos, destruidos o en mal estado, así como bienes consumibles de deshecho, como lámparas fluorescentes, balatas, cartón, papel, entre otros.</w:t>
      </w:r>
    </w:p>
    <w:p w14:paraId="557EE527" w14:textId="77777777" w:rsidR="00942CD2" w:rsidRPr="00DF200B" w:rsidRDefault="00942CD2" w:rsidP="00DF200B">
      <w:pPr>
        <w:pStyle w:val="Prrafodelista"/>
        <w:numPr>
          <w:ilvl w:val="0"/>
          <w:numId w:val="29"/>
        </w:numPr>
        <w:spacing w:line="276" w:lineRule="auto"/>
        <w:ind w:left="567" w:hanging="141"/>
        <w:jc w:val="both"/>
        <w:rPr>
          <w:rFonts w:ascii="Noto Sans" w:hAnsi="Noto Sans" w:cs="Georgia"/>
          <w:b/>
          <w:sz w:val="20"/>
          <w:szCs w:val="20"/>
          <w:lang w:eastAsia="es-MX"/>
        </w:rPr>
      </w:pPr>
      <w:r w:rsidRPr="00DF200B">
        <w:rPr>
          <w:rFonts w:ascii="Noto Sans" w:hAnsi="Noto Sans" w:cs="Georgia"/>
          <w:b/>
          <w:sz w:val="20"/>
          <w:szCs w:val="20"/>
          <w:lang w:eastAsia="es-MX"/>
        </w:rPr>
        <w:t>Productos financieros de cuentas productivas o de inversión.</w:t>
      </w:r>
    </w:p>
    <w:p w14:paraId="0029FF42" w14:textId="77777777" w:rsidR="00942CD2" w:rsidRPr="00DF200B" w:rsidRDefault="00942CD2" w:rsidP="00DF200B">
      <w:pPr>
        <w:numPr>
          <w:ilvl w:val="12"/>
          <w:numId w:val="0"/>
        </w:numPr>
        <w:spacing w:line="276" w:lineRule="auto"/>
        <w:contextualSpacing/>
        <w:jc w:val="both"/>
        <w:rPr>
          <w:rFonts w:ascii="Noto Sans" w:hAnsi="Noto Sans" w:cs="Georgia"/>
          <w:sz w:val="20"/>
          <w:szCs w:val="20"/>
          <w:lang w:eastAsia="es-MX"/>
        </w:rPr>
      </w:pPr>
      <w:r w:rsidRPr="00DF200B">
        <w:rPr>
          <w:rFonts w:ascii="Noto Sans" w:hAnsi="Noto Sans" w:cs="Georgia"/>
          <w:sz w:val="20"/>
          <w:szCs w:val="20"/>
          <w:lang w:eastAsia="es-MX"/>
        </w:rPr>
        <w:t>Ingresos que se obtienen por el manejo de recursos financieros en cuentas productivas o de inversión, realizadas en instituciones financieras.</w:t>
      </w:r>
    </w:p>
    <w:p w14:paraId="663244A4" w14:textId="77777777" w:rsidR="00942CD2" w:rsidRPr="00DF200B" w:rsidRDefault="00942CD2" w:rsidP="00DF200B">
      <w:pPr>
        <w:pStyle w:val="Prrafodelista"/>
        <w:numPr>
          <w:ilvl w:val="0"/>
          <w:numId w:val="29"/>
        </w:numPr>
        <w:spacing w:line="276" w:lineRule="auto"/>
        <w:ind w:left="567" w:hanging="141"/>
        <w:jc w:val="both"/>
        <w:rPr>
          <w:rFonts w:ascii="Noto Sans" w:hAnsi="Noto Sans" w:cs="Georgia"/>
          <w:b/>
          <w:sz w:val="20"/>
          <w:szCs w:val="20"/>
          <w:lang w:eastAsia="es-MX"/>
        </w:rPr>
      </w:pPr>
      <w:r w:rsidRPr="00DF200B">
        <w:rPr>
          <w:rFonts w:ascii="Noto Sans" w:hAnsi="Noto Sans" w:cs="Georgia"/>
          <w:b/>
          <w:sz w:val="20"/>
          <w:szCs w:val="20"/>
          <w:lang w:eastAsia="es-MX"/>
        </w:rPr>
        <w:t>Recuperación de daños a través de aseguradoras.</w:t>
      </w:r>
    </w:p>
    <w:p w14:paraId="3180343A" w14:textId="3CE10224" w:rsidR="00942CD2" w:rsidRPr="00DF200B" w:rsidRDefault="00942CD2" w:rsidP="00DF200B">
      <w:pPr>
        <w:numPr>
          <w:ilvl w:val="12"/>
          <w:numId w:val="0"/>
        </w:numPr>
        <w:spacing w:line="276" w:lineRule="auto"/>
        <w:contextualSpacing/>
        <w:jc w:val="both"/>
        <w:rPr>
          <w:rFonts w:ascii="Noto Sans" w:hAnsi="Noto Sans" w:cs="Georgia"/>
          <w:sz w:val="20"/>
          <w:szCs w:val="20"/>
          <w:lang w:eastAsia="es-MX"/>
        </w:rPr>
      </w:pPr>
      <w:r w:rsidRPr="00DF200B">
        <w:rPr>
          <w:rFonts w:ascii="Noto Sans" w:hAnsi="Noto Sans" w:cs="Georgia"/>
          <w:sz w:val="20"/>
          <w:szCs w:val="20"/>
          <w:lang w:eastAsia="es-MX"/>
        </w:rPr>
        <w:t>Ingresos que recupera</w:t>
      </w:r>
      <w:r w:rsidR="00C0054F" w:rsidRPr="00DF200B">
        <w:rPr>
          <w:rFonts w:ascii="Noto Sans" w:hAnsi="Noto Sans" w:cs="Georgia"/>
          <w:sz w:val="20"/>
          <w:szCs w:val="20"/>
          <w:lang w:eastAsia="es-MX"/>
        </w:rPr>
        <w:t xml:space="preserve"> </w:t>
      </w:r>
      <w:r w:rsidR="00C0054F" w:rsidRPr="00DF200B">
        <w:rPr>
          <w:rFonts w:ascii="Noto Sans" w:hAnsi="Noto Sans" w:cs="Georgia"/>
          <w:sz w:val="20"/>
          <w:szCs w:val="20"/>
          <w:shd w:val="clear" w:color="auto" w:fill="FFFFFF" w:themeFill="background1"/>
          <w:lang w:eastAsia="es-MX"/>
        </w:rPr>
        <w:t>el</w:t>
      </w:r>
      <w:r w:rsidRPr="00DF200B">
        <w:rPr>
          <w:rFonts w:ascii="Noto Sans" w:hAnsi="Noto Sans" w:cs="Georgia"/>
          <w:sz w:val="20"/>
          <w:szCs w:val="20"/>
          <w:shd w:val="clear" w:color="auto" w:fill="FFFFFF" w:themeFill="background1"/>
          <w:lang w:eastAsia="es-MX"/>
        </w:rPr>
        <w:t xml:space="preserve"> </w:t>
      </w:r>
      <w:r w:rsidRPr="00DF200B">
        <w:rPr>
          <w:rFonts w:ascii="Noto Sans" w:hAnsi="Noto Sans" w:cs="Georgia"/>
          <w:sz w:val="20"/>
          <w:szCs w:val="20"/>
          <w:lang w:eastAsia="es-MX"/>
        </w:rPr>
        <w:t>CONALEP de las aseguradoras al verificarse la eventualidad prevista en el contrato.</w:t>
      </w:r>
    </w:p>
    <w:p w14:paraId="1E606579" w14:textId="77777777" w:rsidR="00942CD2" w:rsidRPr="00DF200B" w:rsidRDefault="00942CD2" w:rsidP="00DF200B">
      <w:pPr>
        <w:numPr>
          <w:ilvl w:val="12"/>
          <w:numId w:val="0"/>
        </w:numPr>
        <w:spacing w:line="276" w:lineRule="auto"/>
        <w:contextualSpacing/>
        <w:jc w:val="both"/>
        <w:rPr>
          <w:rFonts w:ascii="Noto Sans" w:hAnsi="Noto Sans" w:cs="Georgia"/>
          <w:sz w:val="20"/>
          <w:szCs w:val="20"/>
          <w:lang w:eastAsia="es-MX"/>
        </w:rPr>
      </w:pPr>
      <w:r w:rsidRPr="00DF200B">
        <w:rPr>
          <w:rFonts w:ascii="Noto Sans" w:hAnsi="Noto Sans" w:cs="Georgia"/>
          <w:sz w:val="20"/>
          <w:szCs w:val="20"/>
          <w:lang w:eastAsia="es-MX"/>
        </w:rPr>
        <w:t>El importe recuperado deberá establecerse a través de una cantidad o porcentaje en los contratos de seguro, incluyendo las eventualidades aseguradas.</w:t>
      </w:r>
    </w:p>
    <w:p w14:paraId="7321829C" w14:textId="77777777" w:rsidR="00942CD2" w:rsidRPr="00DF200B" w:rsidRDefault="00942CD2" w:rsidP="00DF200B">
      <w:pPr>
        <w:pStyle w:val="Prrafodelista"/>
        <w:numPr>
          <w:ilvl w:val="0"/>
          <w:numId w:val="29"/>
        </w:numPr>
        <w:spacing w:line="276" w:lineRule="auto"/>
        <w:ind w:left="567" w:hanging="141"/>
        <w:jc w:val="both"/>
        <w:rPr>
          <w:rFonts w:ascii="Noto Sans" w:hAnsi="Noto Sans" w:cs="Georgia"/>
          <w:b/>
          <w:sz w:val="20"/>
          <w:szCs w:val="20"/>
          <w:lang w:eastAsia="es-MX"/>
        </w:rPr>
      </w:pPr>
      <w:r w:rsidRPr="00DF200B">
        <w:rPr>
          <w:rFonts w:ascii="Noto Sans" w:hAnsi="Noto Sans" w:cs="Georgia"/>
          <w:b/>
          <w:sz w:val="20"/>
          <w:szCs w:val="20"/>
          <w:lang w:eastAsia="es-MX"/>
        </w:rPr>
        <w:t xml:space="preserve">Donaciones en efectivo. </w:t>
      </w:r>
    </w:p>
    <w:p w14:paraId="679C8897" w14:textId="040993C6" w:rsidR="00942CD2" w:rsidRPr="00DF200B" w:rsidRDefault="00942CD2" w:rsidP="00DF200B">
      <w:pPr>
        <w:numPr>
          <w:ilvl w:val="12"/>
          <w:numId w:val="0"/>
        </w:numPr>
        <w:spacing w:line="276" w:lineRule="auto"/>
        <w:contextualSpacing/>
        <w:jc w:val="both"/>
        <w:rPr>
          <w:rFonts w:ascii="Noto Sans" w:hAnsi="Noto Sans" w:cs="Georgia"/>
          <w:sz w:val="20"/>
          <w:szCs w:val="20"/>
          <w:lang w:eastAsia="es-MX"/>
        </w:rPr>
      </w:pPr>
      <w:r w:rsidRPr="00DF200B">
        <w:rPr>
          <w:rFonts w:ascii="Noto Sans" w:hAnsi="Noto Sans" w:cs="Georgia"/>
          <w:sz w:val="20"/>
          <w:szCs w:val="20"/>
          <w:lang w:eastAsia="es-MX"/>
        </w:rPr>
        <w:t xml:space="preserve">Ingresos por donativos en efectivo, que otorgan </w:t>
      </w:r>
      <w:r w:rsidRPr="00DF200B">
        <w:rPr>
          <w:rFonts w:ascii="Noto Sans" w:hAnsi="Noto Sans" w:cs="Georgia"/>
          <w:sz w:val="20"/>
          <w:szCs w:val="20"/>
          <w:shd w:val="clear" w:color="auto" w:fill="FFFFFF" w:themeFill="background1"/>
          <w:lang w:eastAsia="es-MX"/>
        </w:rPr>
        <w:t>a</w:t>
      </w:r>
      <w:r w:rsidR="002A6790" w:rsidRPr="00DF200B">
        <w:rPr>
          <w:rFonts w:ascii="Noto Sans" w:hAnsi="Noto Sans" w:cs="Georgia"/>
          <w:sz w:val="20"/>
          <w:szCs w:val="20"/>
          <w:shd w:val="clear" w:color="auto" w:fill="FFFFFF" w:themeFill="background1"/>
          <w:lang w:eastAsia="es-MX"/>
        </w:rPr>
        <w:t>l</w:t>
      </w:r>
      <w:r w:rsidRPr="00DF200B">
        <w:rPr>
          <w:rFonts w:ascii="Noto Sans" w:hAnsi="Noto Sans" w:cs="Georgia"/>
          <w:sz w:val="20"/>
          <w:szCs w:val="20"/>
          <w:shd w:val="clear" w:color="auto" w:fill="FFFFFF" w:themeFill="background1"/>
          <w:lang w:eastAsia="es-MX"/>
        </w:rPr>
        <w:t xml:space="preserve"> </w:t>
      </w:r>
      <w:r w:rsidRPr="00DF200B">
        <w:rPr>
          <w:rFonts w:ascii="Noto Sans" w:hAnsi="Noto Sans" w:cs="Georgia"/>
          <w:sz w:val="20"/>
          <w:szCs w:val="20"/>
          <w:lang w:eastAsia="es-MX"/>
        </w:rPr>
        <w:t>CONALEP, las personas físicas o morales.</w:t>
      </w:r>
    </w:p>
    <w:p w14:paraId="7B30F4AD" w14:textId="77777777" w:rsidR="00942CD2" w:rsidRPr="00DF200B" w:rsidRDefault="00942CD2" w:rsidP="00DF200B">
      <w:pPr>
        <w:pStyle w:val="Prrafodelista"/>
        <w:numPr>
          <w:ilvl w:val="0"/>
          <w:numId w:val="29"/>
        </w:numPr>
        <w:spacing w:line="276" w:lineRule="auto"/>
        <w:ind w:left="567" w:hanging="141"/>
        <w:jc w:val="both"/>
        <w:rPr>
          <w:rFonts w:ascii="Noto Sans" w:hAnsi="Noto Sans" w:cs="Georgia"/>
          <w:b/>
          <w:sz w:val="20"/>
          <w:szCs w:val="20"/>
          <w:lang w:eastAsia="es-MX"/>
        </w:rPr>
      </w:pPr>
      <w:r w:rsidRPr="00DF200B">
        <w:rPr>
          <w:rFonts w:ascii="Noto Sans" w:hAnsi="Noto Sans" w:cs="Georgia"/>
          <w:b/>
          <w:sz w:val="20"/>
          <w:szCs w:val="20"/>
          <w:lang w:eastAsia="es-MX"/>
        </w:rPr>
        <w:t>Aprovechamientos diversos.</w:t>
      </w:r>
    </w:p>
    <w:p w14:paraId="2027794D" w14:textId="2C6FD8B3" w:rsidR="00942CD2" w:rsidRPr="00DF200B" w:rsidRDefault="00942CD2" w:rsidP="00DF200B">
      <w:pPr>
        <w:numPr>
          <w:ilvl w:val="12"/>
          <w:numId w:val="0"/>
        </w:numPr>
        <w:spacing w:line="276" w:lineRule="auto"/>
        <w:contextualSpacing/>
        <w:jc w:val="both"/>
        <w:rPr>
          <w:rFonts w:ascii="Noto Sans" w:hAnsi="Noto Sans" w:cs="Georgia"/>
          <w:sz w:val="20"/>
          <w:szCs w:val="20"/>
          <w:lang w:eastAsia="es-MX"/>
        </w:rPr>
      </w:pPr>
      <w:r w:rsidRPr="00DF200B">
        <w:rPr>
          <w:rFonts w:ascii="Noto Sans" w:hAnsi="Noto Sans" w:cs="Georgia"/>
          <w:sz w:val="20"/>
          <w:szCs w:val="20"/>
          <w:lang w:eastAsia="es-MX"/>
        </w:rPr>
        <w:t>Beneficios obtenidos por</w:t>
      </w:r>
      <w:r w:rsidR="00C6727C" w:rsidRPr="00DF200B">
        <w:rPr>
          <w:rFonts w:ascii="Noto Sans" w:hAnsi="Noto Sans" w:cs="Georgia"/>
          <w:sz w:val="20"/>
          <w:szCs w:val="20"/>
          <w:lang w:eastAsia="es-MX"/>
        </w:rPr>
        <w:t xml:space="preserve"> </w:t>
      </w:r>
      <w:r w:rsidR="00C6727C" w:rsidRPr="00DF200B">
        <w:rPr>
          <w:rFonts w:ascii="Noto Sans" w:hAnsi="Noto Sans" w:cs="Georgia"/>
          <w:sz w:val="20"/>
          <w:szCs w:val="20"/>
          <w:shd w:val="clear" w:color="auto" w:fill="FFFFFF" w:themeFill="background1"/>
          <w:lang w:eastAsia="es-MX"/>
        </w:rPr>
        <w:t>el</w:t>
      </w:r>
      <w:r w:rsidRPr="00DF200B">
        <w:rPr>
          <w:rFonts w:ascii="Noto Sans" w:hAnsi="Noto Sans" w:cs="Georgia"/>
          <w:sz w:val="20"/>
          <w:szCs w:val="20"/>
          <w:lang w:eastAsia="es-MX"/>
        </w:rPr>
        <w:t xml:space="preserve"> CONALEP que no sean en numerario, tales como las donaciones de bienes de consumo o servicios prestados por terceros, entre otros.</w:t>
      </w:r>
    </w:p>
    <w:p w14:paraId="25653A8B" w14:textId="77777777" w:rsidR="00942CD2" w:rsidRPr="00DF200B" w:rsidRDefault="00942CD2" w:rsidP="00DF200B">
      <w:pPr>
        <w:pStyle w:val="Prrafodelista"/>
        <w:numPr>
          <w:ilvl w:val="0"/>
          <w:numId w:val="29"/>
        </w:numPr>
        <w:spacing w:line="276" w:lineRule="auto"/>
        <w:ind w:left="567" w:hanging="141"/>
        <w:jc w:val="both"/>
        <w:rPr>
          <w:rFonts w:ascii="Noto Sans" w:hAnsi="Noto Sans" w:cs="Georgia"/>
          <w:b/>
          <w:sz w:val="20"/>
          <w:szCs w:val="20"/>
          <w:lang w:eastAsia="es-MX"/>
        </w:rPr>
      </w:pPr>
      <w:r w:rsidRPr="00DF200B">
        <w:rPr>
          <w:rFonts w:ascii="Noto Sans" w:hAnsi="Noto Sans" w:cs="Georgia"/>
          <w:b/>
          <w:sz w:val="20"/>
          <w:szCs w:val="20"/>
          <w:lang w:eastAsia="es-MX"/>
        </w:rPr>
        <w:lastRenderedPageBreak/>
        <w:t>Ingresos diversos.</w:t>
      </w:r>
    </w:p>
    <w:p w14:paraId="3783A97C" w14:textId="77777777" w:rsidR="00942CD2" w:rsidRPr="00DF200B" w:rsidRDefault="00942CD2" w:rsidP="00DF200B">
      <w:pPr>
        <w:numPr>
          <w:ilvl w:val="12"/>
          <w:numId w:val="0"/>
        </w:numPr>
        <w:spacing w:line="276" w:lineRule="auto"/>
        <w:contextualSpacing/>
        <w:jc w:val="both"/>
        <w:rPr>
          <w:rFonts w:ascii="Noto Sans" w:hAnsi="Noto Sans" w:cs="Georgia"/>
          <w:sz w:val="20"/>
          <w:szCs w:val="20"/>
          <w:lang w:eastAsia="es-MX"/>
        </w:rPr>
      </w:pPr>
      <w:r w:rsidRPr="00DF200B">
        <w:rPr>
          <w:rFonts w:ascii="Noto Sans" w:hAnsi="Noto Sans" w:cs="Georgia"/>
          <w:sz w:val="20"/>
          <w:szCs w:val="20"/>
          <w:lang w:eastAsia="es-MX"/>
        </w:rPr>
        <w:t>Recursos que se obtienen por la prestación de servicios que no estén considerados dentro de los conceptos señalados anteriormente.</w:t>
      </w:r>
    </w:p>
    <w:p w14:paraId="5109BC5C" w14:textId="76B674DE" w:rsidR="00942CD2" w:rsidRPr="00DF200B" w:rsidRDefault="00942CD2" w:rsidP="00DF200B">
      <w:pPr>
        <w:pStyle w:val="Prrafodelista"/>
        <w:numPr>
          <w:ilvl w:val="0"/>
          <w:numId w:val="29"/>
        </w:numPr>
        <w:spacing w:line="276" w:lineRule="auto"/>
        <w:ind w:left="567" w:hanging="141"/>
        <w:jc w:val="both"/>
        <w:rPr>
          <w:rFonts w:ascii="Noto Sans" w:hAnsi="Noto Sans" w:cs="Georgia"/>
          <w:b/>
          <w:sz w:val="20"/>
          <w:szCs w:val="20"/>
          <w:lang w:eastAsia="es-MX"/>
        </w:rPr>
      </w:pPr>
      <w:r w:rsidRPr="00DF200B">
        <w:rPr>
          <w:rFonts w:ascii="Noto Sans" w:hAnsi="Noto Sans" w:cs="Georgia"/>
          <w:b/>
          <w:sz w:val="20"/>
          <w:szCs w:val="20"/>
          <w:lang w:eastAsia="es-MX"/>
        </w:rPr>
        <w:t>Cuota de administración por servicios concertados por</w:t>
      </w:r>
      <w:r w:rsidR="00C6727C" w:rsidRPr="00DF200B">
        <w:rPr>
          <w:rFonts w:ascii="Noto Sans" w:hAnsi="Noto Sans" w:cs="Georgia"/>
          <w:b/>
          <w:sz w:val="20"/>
          <w:szCs w:val="20"/>
          <w:lang w:eastAsia="es-MX"/>
        </w:rPr>
        <w:t xml:space="preserve"> </w:t>
      </w:r>
      <w:r w:rsidR="00C6727C" w:rsidRPr="00DF200B">
        <w:rPr>
          <w:rFonts w:ascii="Noto Sans" w:hAnsi="Noto Sans" w:cs="Georgia"/>
          <w:b/>
          <w:sz w:val="20"/>
          <w:szCs w:val="20"/>
          <w:shd w:val="clear" w:color="auto" w:fill="FFFFFF" w:themeFill="background1"/>
          <w:lang w:eastAsia="es-MX"/>
        </w:rPr>
        <w:t>el</w:t>
      </w:r>
      <w:r w:rsidRPr="00DF200B">
        <w:rPr>
          <w:rFonts w:ascii="Noto Sans" w:hAnsi="Noto Sans" w:cs="Georgia"/>
          <w:b/>
          <w:sz w:val="20"/>
          <w:szCs w:val="20"/>
          <w:lang w:eastAsia="es-MX"/>
        </w:rPr>
        <w:t xml:space="preserve"> CONALEP.</w:t>
      </w:r>
    </w:p>
    <w:p w14:paraId="1A410857" w14:textId="77777777" w:rsidR="00FC5358" w:rsidRPr="00DF200B" w:rsidRDefault="00942CD2" w:rsidP="00DF200B">
      <w:pPr>
        <w:numPr>
          <w:ilvl w:val="12"/>
          <w:numId w:val="0"/>
        </w:numPr>
        <w:spacing w:line="276" w:lineRule="auto"/>
        <w:contextualSpacing/>
        <w:jc w:val="both"/>
        <w:rPr>
          <w:rFonts w:ascii="Noto Sans" w:hAnsi="Noto Sans" w:cs="Georgia"/>
          <w:sz w:val="20"/>
          <w:szCs w:val="20"/>
          <w:lang w:eastAsia="es-MX"/>
        </w:rPr>
      </w:pPr>
      <w:r w:rsidRPr="00DF200B">
        <w:rPr>
          <w:rFonts w:ascii="Noto Sans" w:hAnsi="Noto Sans" w:cs="Georgia"/>
          <w:sz w:val="20"/>
          <w:szCs w:val="20"/>
          <w:lang w:eastAsia="es-MX"/>
        </w:rPr>
        <w:t>Ingresos que se obtienen por la concertación y el procedimiento administrativo coordinado por la DSTC, el cual se calculará de acuerdo con el porcentaje acordado por esa unidad administrativa con el o los Colegios Estatales que participen, en relación con el fondo de recuperación obtenido. El monto resultante deberá ser cubierto a través de los mecanismos de pago autorizados por el CONALEP y serán comunicados mediante circulares, acuerdos o tabuladores por la DSTC, siendo requisito indispensable para la formación y participación en estos servicios.</w:t>
      </w:r>
    </w:p>
    <w:p w14:paraId="2C561E2B" w14:textId="5B1821C6" w:rsidR="00B6428E" w:rsidRPr="00DF200B" w:rsidRDefault="00B6428E" w:rsidP="00DF200B">
      <w:pPr>
        <w:pStyle w:val="Prrafodelista"/>
        <w:numPr>
          <w:ilvl w:val="0"/>
          <w:numId w:val="29"/>
        </w:numPr>
        <w:spacing w:line="276" w:lineRule="auto"/>
        <w:ind w:left="567" w:hanging="141"/>
        <w:jc w:val="both"/>
        <w:rPr>
          <w:rFonts w:ascii="Noto Sans" w:hAnsi="Noto Sans" w:cs="Georgia"/>
          <w:b/>
          <w:sz w:val="20"/>
          <w:szCs w:val="20"/>
          <w:lang w:eastAsia="es-MX"/>
        </w:rPr>
      </w:pPr>
      <w:r w:rsidRPr="00DF200B">
        <w:rPr>
          <w:rFonts w:ascii="Noto Sans" w:hAnsi="Noto Sans" w:cs="Georgia"/>
          <w:b/>
          <w:sz w:val="20"/>
          <w:szCs w:val="20"/>
          <w:lang w:eastAsia="es-MX"/>
        </w:rPr>
        <w:t>Ingresos derivados de contratos con contraprestación económica</w:t>
      </w:r>
    </w:p>
    <w:p w14:paraId="12265475" w14:textId="575D1F3C" w:rsidR="00AF5F0A" w:rsidRPr="00DF200B" w:rsidRDefault="00AF5F0A" w:rsidP="00DF200B">
      <w:pPr>
        <w:spacing w:after="100" w:afterAutospacing="1" w:line="276" w:lineRule="auto"/>
        <w:jc w:val="both"/>
        <w:rPr>
          <w:rFonts w:ascii="Noto Sans" w:hAnsi="Noto Sans" w:cs="Georgia"/>
          <w:sz w:val="20"/>
          <w:szCs w:val="20"/>
          <w:lang w:eastAsia="es-MX"/>
        </w:rPr>
      </w:pPr>
      <w:r w:rsidRPr="00DF200B">
        <w:rPr>
          <w:rFonts w:ascii="Noto Sans" w:hAnsi="Noto Sans" w:cs="Georgia"/>
          <w:sz w:val="20"/>
          <w:szCs w:val="20"/>
          <w:lang w:eastAsia="es-MX"/>
        </w:rPr>
        <w:t>Recursos que obtiene el CONALEP por la celebración de contratos, autorizaciones o instrumentos jurídicos análogos que generen una contraprestación económica a favor del Colegio por el uso, aprovechamiento o explotación de bienes, espacios, derechos o capacidades institucionales, así como por la ejecución de proyectos o actividades específicas no previstas en los demás conceptos de ingreso regulados en los presentes Lineamientos.</w:t>
      </w:r>
    </w:p>
    <w:p w14:paraId="6382CFCA" w14:textId="77777777" w:rsidR="00AF5F0A" w:rsidRPr="00DF200B" w:rsidRDefault="00AF5F0A" w:rsidP="00DF200B">
      <w:pPr>
        <w:spacing w:before="100" w:beforeAutospacing="1" w:after="100" w:afterAutospacing="1" w:line="276" w:lineRule="auto"/>
        <w:jc w:val="both"/>
        <w:rPr>
          <w:rFonts w:ascii="Noto Sans" w:hAnsi="Noto Sans" w:cs="Georgia"/>
          <w:sz w:val="20"/>
          <w:szCs w:val="20"/>
          <w:lang w:eastAsia="es-MX"/>
        </w:rPr>
      </w:pPr>
      <w:r w:rsidRPr="00DF200B">
        <w:rPr>
          <w:rFonts w:ascii="Noto Sans" w:hAnsi="Noto Sans" w:cs="Georgia"/>
          <w:sz w:val="20"/>
          <w:szCs w:val="20"/>
          <w:lang w:eastAsia="es-MX"/>
        </w:rPr>
        <w:t>Las condiciones de pago, monto, periodicidad y demás términos aplicables deberán establecerse en el instrumento jurídico correspondiente y sujetarse a la normativa aplicable.</w:t>
      </w:r>
    </w:p>
    <w:p w14:paraId="5235561A" w14:textId="77777777" w:rsidR="00C86432" w:rsidRPr="00DF200B" w:rsidRDefault="00C86432" w:rsidP="00DF200B">
      <w:pPr>
        <w:numPr>
          <w:ilvl w:val="12"/>
          <w:numId w:val="0"/>
        </w:numPr>
        <w:spacing w:line="276" w:lineRule="auto"/>
        <w:contextualSpacing/>
        <w:jc w:val="both"/>
        <w:rPr>
          <w:rFonts w:ascii="Noto Sans" w:hAnsi="Noto Sans" w:cs="Georgia"/>
          <w:sz w:val="20"/>
          <w:szCs w:val="20"/>
          <w:lang w:eastAsia="es-MX"/>
        </w:rPr>
      </w:pPr>
    </w:p>
    <w:p w14:paraId="63350B4B" w14:textId="5A6C836F" w:rsidR="00942CD2" w:rsidRPr="00DF200B" w:rsidRDefault="00942CD2" w:rsidP="00DF200B">
      <w:pPr>
        <w:pStyle w:val="Ttulo1"/>
        <w:rPr>
          <w:lang w:eastAsia="es-MX"/>
        </w:rPr>
      </w:pPr>
      <w:bookmarkStart w:id="97" w:name="_Toc226715882"/>
      <w:r w:rsidRPr="00DF200B">
        <w:rPr>
          <w:lang w:eastAsia="es-MX"/>
        </w:rPr>
        <w:t>Disposiciones Finales</w:t>
      </w:r>
      <w:bookmarkEnd w:id="97"/>
    </w:p>
    <w:p w14:paraId="04FF3303" w14:textId="77777777" w:rsidR="00942CD2" w:rsidRPr="00DF200B" w:rsidRDefault="00942CD2" w:rsidP="00DF200B">
      <w:pPr>
        <w:numPr>
          <w:ilvl w:val="12"/>
          <w:numId w:val="0"/>
        </w:numPr>
        <w:spacing w:line="276" w:lineRule="auto"/>
        <w:jc w:val="both"/>
        <w:rPr>
          <w:rFonts w:ascii="Noto Sans" w:hAnsi="Noto Sans" w:cs="Georgia"/>
          <w:sz w:val="20"/>
          <w:szCs w:val="20"/>
          <w:lang w:eastAsia="es-MX"/>
        </w:rPr>
      </w:pPr>
      <w:r w:rsidRPr="00DF200B">
        <w:rPr>
          <w:rFonts w:ascii="Noto Sans" w:hAnsi="Noto Sans" w:cs="Georgia"/>
          <w:b/>
          <w:sz w:val="20"/>
          <w:szCs w:val="20"/>
          <w:lang w:eastAsia="es-MX"/>
        </w:rPr>
        <w:t xml:space="preserve">Artículo 15.- </w:t>
      </w:r>
      <w:r w:rsidRPr="00DF200B">
        <w:rPr>
          <w:rFonts w:ascii="Noto Sans" w:hAnsi="Noto Sans" w:cs="Georgia"/>
          <w:sz w:val="20"/>
          <w:szCs w:val="20"/>
          <w:lang w:eastAsia="es-MX"/>
        </w:rPr>
        <w:t>Las personas servidoras públicas del CONALEP que, en el desempeño de sus funciones conferidas, incumplan con las disposiciones contenidas en los presentes Lineamientos, serán sujetas de responsabilidad administrativa, en términos de la Ley General de Responsabilidades Administrativas.</w:t>
      </w:r>
    </w:p>
    <w:p w14:paraId="4D54A9BE" w14:textId="77777777" w:rsidR="00942CD2" w:rsidRPr="00DF200B" w:rsidRDefault="00942CD2" w:rsidP="00DF200B">
      <w:pPr>
        <w:numPr>
          <w:ilvl w:val="12"/>
          <w:numId w:val="0"/>
        </w:numPr>
        <w:spacing w:line="276" w:lineRule="auto"/>
        <w:jc w:val="both"/>
        <w:rPr>
          <w:rFonts w:ascii="Noto Sans" w:hAnsi="Noto Sans" w:cs="Georgia"/>
          <w:sz w:val="20"/>
          <w:szCs w:val="20"/>
          <w:lang w:eastAsia="es-MX"/>
        </w:rPr>
      </w:pPr>
    </w:p>
    <w:p w14:paraId="4400CBF1" w14:textId="77777777" w:rsidR="00942CD2" w:rsidRPr="00DF200B" w:rsidRDefault="00942CD2" w:rsidP="00DF200B">
      <w:pPr>
        <w:numPr>
          <w:ilvl w:val="12"/>
          <w:numId w:val="0"/>
        </w:numPr>
        <w:spacing w:line="276" w:lineRule="auto"/>
        <w:jc w:val="both"/>
        <w:rPr>
          <w:rFonts w:ascii="Noto Sans" w:hAnsi="Noto Sans" w:cs="Georgia"/>
          <w:sz w:val="20"/>
          <w:szCs w:val="20"/>
          <w:lang w:eastAsia="es-MX"/>
        </w:rPr>
      </w:pPr>
      <w:r w:rsidRPr="00DF200B">
        <w:rPr>
          <w:rFonts w:ascii="Noto Sans" w:hAnsi="Noto Sans" w:cs="Georgia"/>
          <w:b/>
          <w:sz w:val="20"/>
          <w:szCs w:val="20"/>
          <w:lang w:eastAsia="es-MX"/>
        </w:rPr>
        <w:t>Artículo 16.-</w:t>
      </w:r>
      <w:r w:rsidRPr="00DF200B">
        <w:rPr>
          <w:rFonts w:ascii="Noto Sans" w:hAnsi="Noto Sans" w:cs="Georgia"/>
          <w:sz w:val="20"/>
          <w:szCs w:val="20"/>
          <w:lang w:eastAsia="es-MX"/>
        </w:rPr>
        <w:t xml:space="preserve"> Los casos no previstos en estos Lineamientos serán resueltos por la persona titular de la Dirección General, con apoyo de la Secretaría de Administración.</w:t>
      </w:r>
    </w:p>
    <w:p w14:paraId="6D9CC84C" w14:textId="77777777" w:rsidR="00942CD2" w:rsidRPr="00DF200B" w:rsidRDefault="00942CD2" w:rsidP="00DF200B">
      <w:pPr>
        <w:rPr>
          <w:rFonts w:ascii="Noto Sans" w:hAnsi="Noto Sans" w:cs="Arial"/>
          <w:b/>
          <w:bCs/>
          <w:sz w:val="20"/>
          <w:szCs w:val="20"/>
        </w:rPr>
      </w:pPr>
      <w:r w:rsidRPr="00DF200B">
        <w:rPr>
          <w:rFonts w:ascii="Noto Sans" w:hAnsi="Noto Sans" w:cs="Arial"/>
          <w:b/>
          <w:bCs/>
          <w:sz w:val="20"/>
          <w:szCs w:val="20"/>
        </w:rPr>
        <w:br w:type="page"/>
      </w:r>
    </w:p>
    <w:p w14:paraId="32BCED18" w14:textId="77777777" w:rsidR="00942CD2" w:rsidRPr="00DF200B" w:rsidRDefault="00942CD2" w:rsidP="00DF200B">
      <w:pPr>
        <w:spacing w:line="276" w:lineRule="auto"/>
        <w:jc w:val="center"/>
        <w:rPr>
          <w:rFonts w:ascii="Noto Sans" w:hAnsi="Noto Sans" w:cs="Arial"/>
          <w:b/>
          <w:bCs/>
          <w:sz w:val="20"/>
          <w:szCs w:val="20"/>
        </w:rPr>
      </w:pPr>
    </w:p>
    <w:p w14:paraId="14E07156" w14:textId="15A1F885" w:rsidR="00942CD2" w:rsidRPr="00DF200B" w:rsidRDefault="00942CD2" w:rsidP="00DF200B">
      <w:pPr>
        <w:pStyle w:val="Ttulo1"/>
        <w:rPr>
          <w:lang w:eastAsia="es-MX"/>
        </w:rPr>
      </w:pPr>
      <w:bookmarkStart w:id="98" w:name="_Toc116647990"/>
      <w:bookmarkStart w:id="99" w:name="_Toc210642087"/>
      <w:bookmarkStart w:id="100" w:name="_Toc226715883"/>
      <w:r w:rsidRPr="00DF200B">
        <w:rPr>
          <w:lang w:eastAsia="es-MX"/>
        </w:rPr>
        <w:t>Transitorios</w:t>
      </w:r>
      <w:bookmarkEnd w:id="98"/>
      <w:bookmarkEnd w:id="99"/>
      <w:bookmarkEnd w:id="100"/>
    </w:p>
    <w:p w14:paraId="0168ABE4" w14:textId="77777777" w:rsidR="00942CD2" w:rsidRPr="00DF200B" w:rsidRDefault="00942CD2" w:rsidP="00DF200B">
      <w:pPr>
        <w:numPr>
          <w:ilvl w:val="12"/>
          <w:numId w:val="0"/>
        </w:numPr>
        <w:spacing w:after="240" w:line="276" w:lineRule="auto"/>
        <w:jc w:val="both"/>
        <w:rPr>
          <w:rFonts w:ascii="Noto Sans" w:hAnsi="Noto Sans" w:cs="Georgia"/>
          <w:sz w:val="20"/>
          <w:szCs w:val="20"/>
          <w:lang w:eastAsia="es-MX"/>
        </w:rPr>
      </w:pPr>
      <w:r w:rsidRPr="00DF200B">
        <w:rPr>
          <w:rFonts w:ascii="Noto Sans" w:hAnsi="Noto Sans" w:cs="Georgia"/>
          <w:b/>
          <w:sz w:val="20"/>
          <w:szCs w:val="20"/>
          <w:lang w:eastAsia="es-MX"/>
        </w:rPr>
        <w:t xml:space="preserve">PRIMERO. </w:t>
      </w:r>
      <w:r w:rsidRPr="00DF200B">
        <w:rPr>
          <w:rFonts w:ascii="Noto Sans" w:hAnsi="Noto Sans" w:cs="Georgia"/>
          <w:sz w:val="20"/>
          <w:szCs w:val="20"/>
          <w:lang w:eastAsia="es-MX"/>
        </w:rPr>
        <w:t>Los presentes Lineamientos entrarán en vigor el día hábil siguiente al de su publicación en la NORMATECA digital del Portal CONALEP. La Dirección Corporativa de Asuntos Jurídicos realizará la difusión correspondiente a través de correo masivo institucional.</w:t>
      </w:r>
    </w:p>
    <w:p w14:paraId="2796ED6C" w14:textId="15FEA958" w:rsidR="00942CD2" w:rsidRPr="00DF200B" w:rsidRDefault="00942CD2" w:rsidP="00DF200B">
      <w:pPr>
        <w:numPr>
          <w:ilvl w:val="12"/>
          <w:numId w:val="0"/>
        </w:numPr>
        <w:spacing w:before="240" w:after="240" w:line="276" w:lineRule="auto"/>
        <w:jc w:val="both"/>
        <w:rPr>
          <w:rFonts w:ascii="Noto Sans" w:hAnsi="Noto Sans" w:cs="Georgia"/>
          <w:sz w:val="20"/>
          <w:szCs w:val="20"/>
          <w:lang w:eastAsia="es-MX"/>
        </w:rPr>
      </w:pPr>
      <w:r w:rsidRPr="00DF200B">
        <w:rPr>
          <w:rFonts w:ascii="Noto Sans" w:hAnsi="Noto Sans" w:cs="Georgia"/>
          <w:b/>
          <w:sz w:val="20"/>
          <w:szCs w:val="20"/>
          <w:lang w:eastAsia="es-MX"/>
        </w:rPr>
        <w:t xml:space="preserve">SEGUNDO. </w:t>
      </w:r>
      <w:r w:rsidR="004C3970" w:rsidRPr="00DF200B">
        <w:rPr>
          <w:rFonts w:ascii="Noto Sans" w:hAnsi="Noto Sans" w:cs="Georgia"/>
          <w:sz w:val="20"/>
          <w:szCs w:val="20"/>
          <w:lang w:eastAsia="es-MX"/>
        </w:rPr>
        <w:t xml:space="preserve">A partir de la </w:t>
      </w:r>
      <w:r w:rsidR="003A59B1" w:rsidRPr="00DF200B">
        <w:rPr>
          <w:rFonts w:ascii="Noto Sans" w:hAnsi="Noto Sans" w:cs="Georgia"/>
          <w:sz w:val="20"/>
          <w:szCs w:val="20"/>
          <w:lang w:eastAsia="es-MX"/>
        </w:rPr>
        <w:t xml:space="preserve">entrada en vigor de los presentes Lineamientos, quedan abrogados los Lineamientos para la Administración de los ingresos propios del CONALEP, </w:t>
      </w:r>
      <w:r w:rsidR="007754A2" w:rsidRPr="00DF200B">
        <w:rPr>
          <w:rFonts w:ascii="Noto Sans" w:hAnsi="Noto Sans" w:cs="Georgia"/>
          <w:sz w:val="20"/>
          <w:szCs w:val="20"/>
          <w:lang w:eastAsia="es-MX"/>
        </w:rPr>
        <w:t>emitidos</w:t>
      </w:r>
      <w:r w:rsidR="00F67C6C" w:rsidRPr="00DF200B">
        <w:rPr>
          <w:rFonts w:ascii="Noto Sans" w:hAnsi="Noto Sans" w:cs="Georgia"/>
          <w:sz w:val="20"/>
          <w:szCs w:val="20"/>
          <w:lang w:eastAsia="es-MX"/>
        </w:rPr>
        <w:t xml:space="preserve"> el 2 de diciembre de 2025.</w:t>
      </w:r>
    </w:p>
    <w:p w14:paraId="641F066D" w14:textId="77777777" w:rsidR="00942CD2" w:rsidRPr="00DF200B" w:rsidRDefault="00942CD2" w:rsidP="00DF200B">
      <w:pPr>
        <w:numPr>
          <w:ilvl w:val="12"/>
          <w:numId w:val="0"/>
        </w:numPr>
        <w:spacing w:line="276" w:lineRule="auto"/>
        <w:jc w:val="both"/>
        <w:rPr>
          <w:rFonts w:ascii="Noto Sans" w:hAnsi="Noto Sans" w:cs="Georgia"/>
          <w:sz w:val="20"/>
          <w:szCs w:val="20"/>
          <w:lang w:eastAsia="es-MX"/>
        </w:rPr>
      </w:pPr>
    </w:p>
    <w:p w14:paraId="15465FCD" w14:textId="401EB9EE" w:rsidR="00942CD2" w:rsidRPr="00DF200B" w:rsidRDefault="00942CD2" w:rsidP="00DF200B">
      <w:pPr>
        <w:spacing w:line="276" w:lineRule="auto"/>
        <w:jc w:val="right"/>
        <w:rPr>
          <w:rFonts w:ascii="Noto Sans" w:hAnsi="Noto Sans" w:cs="Arial"/>
          <w:sz w:val="20"/>
          <w:szCs w:val="20"/>
        </w:rPr>
      </w:pPr>
      <w:r w:rsidRPr="00DF200B">
        <w:rPr>
          <w:rFonts w:ascii="Noto Sans" w:hAnsi="Noto Sans" w:cs="Arial"/>
          <w:sz w:val="20"/>
          <w:szCs w:val="20"/>
        </w:rPr>
        <w:t xml:space="preserve">Metepec, Estado de México, a </w:t>
      </w:r>
      <w:r w:rsidR="00493B9E" w:rsidRPr="00DF200B">
        <w:rPr>
          <w:rFonts w:ascii="Noto Sans" w:hAnsi="Noto Sans" w:cs="Arial"/>
          <w:sz w:val="20"/>
          <w:szCs w:val="20"/>
        </w:rPr>
        <w:t>*** de ***</w:t>
      </w:r>
      <w:r w:rsidRPr="00DF200B">
        <w:rPr>
          <w:rFonts w:ascii="Noto Sans" w:hAnsi="Noto Sans" w:cs="Arial"/>
          <w:sz w:val="20"/>
          <w:szCs w:val="20"/>
        </w:rPr>
        <w:t xml:space="preserve"> de 202</w:t>
      </w:r>
      <w:r w:rsidR="00B41DED" w:rsidRPr="00DF200B">
        <w:rPr>
          <w:rFonts w:ascii="Noto Sans" w:hAnsi="Noto Sans" w:cs="Arial"/>
          <w:sz w:val="20"/>
          <w:szCs w:val="20"/>
        </w:rPr>
        <w:t>6</w:t>
      </w:r>
      <w:r w:rsidRPr="00DF200B">
        <w:rPr>
          <w:rFonts w:ascii="Noto Sans" w:hAnsi="Noto Sans" w:cs="Arial"/>
          <w:sz w:val="20"/>
          <w:szCs w:val="20"/>
        </w:rPr>
        <w:t>.</w:t>
      </w:r>
    </w:p>
    <w:p w14:paraId="47D5EF53" w14:textId="77777777" w:rsidR="00942CD2" w:rsidRPr="00DF200B" w:rsidRDefault="00942CD2" w:rsidP="00DF200B">
      <w:pPr>
        <w:spacing w:line="276" w:lineRule="auto"/>
        <w:jc w:val="right"/>
        <w:rPr>
          <w:rFonts w:ascii="Noto Sans" w:hAnsi="Noto Sans" w:cs="Arial"/>
          <w:sz w:val="20"/>
          <w:szCs w:val="20"/>
        </w:rPr>
      </w:pPr>
    </w:p>
    <w:p w14:paraId="754B114D" w14:textId="77777777" w:rsidR="00942CD2" w:rsidRPr="00DF200B" w:rsidRDefault="00942CD2" w:rsidP="00DF200B">
      <w:pPr>
        <w:spacing w:line="276" w:lineRule="auto"/>
        <w:jc w:val="both"/>
        <w:rPr>
          <w:rFonts w:ascii="Noto Sans" w:hAnsi="Noto Sans" w:cs="Arial"/>
          <w:sz w:val="20"/>
          <w:szCs w:val="20"/>
        </w:rPr>
      </w:pPr>
    </w:p>
    <w:p w14:paraId="5BE3A21E" w14:textId="77777777" w:rsidR="00942CD2" w:rsidRPr="00DF200B" w:rsidRDefault="00942CD2" w:rsidP="00DF200B">
      <w:pPr>
        <w:spacing w:line="276" w:lineRule="auto"/>
        <w:jc w:val="both"/>
        <w:rPr>
          <w:rFonts w:ascii="Noto Sans" w:hAnsi="Noto Sans" w:cs="Arial"/>
          <w:sz w:val="20"/>
          <w:szCs w:val="20"/>
        </w:rPr>
      </w:pPr>
    </w:p>
    <w:p w14:paraId="46CF4F83" w14:textId="77777777" w:rsidR="00942CD2" w:rsidRPr="00DF200B" w:rsidRDefault="00942CD2" w:rsidP="00DF200B">
      <w:pPr>
        <w:spacing w:line="276" w:lineRule="auto"/>
        <w:jc w:val="both"/>
        <w:rPr>
          <w:rFonts w:ascii="Noto Sans" w:hAnsi="Noto Sans" w:cs="Arial"/>
          <w:sz w:val="20"/>
          <w:szCs w:val="20"/>
        </w:rPr>
      </w:pPr>
    </w:p>
    <w:p w14:paraId="1A2A1CAC" w14:textId="77777777" w:rsidR="00942CD2" w:rsidRPr="00DF200B" w:rsidRDefault="00942CD2" w:rsidP="00DF200B">
      <w:pPr>
        <w:spacing w:line="276" w:lineRule="auto"/>
        <w:jc w:val="both"/>
        <w:rPr>
          <w:rFonts w:ascii="Noto Sans" w:hAnsi="Noto Sans" w:cs="Arial"/>
          <w:sz w:val="20"/>
          <w:szCs w:val="20"/>
        </w:rPr>
      </w:pPr>
    </w:p>
    <w:p w14:paraId="5C9AC248" w14:textId="77777777" w:rsidR="00942CD2" w:rsidRPr="00DF200B" w:rsidRDefault="00942CD2" w:rsidP="00DF200B">
      <w:pPr>
        <w:spacing w:line="276" w:lineRule="auto"/>
        <w:jc w:val="both"/>
        <w:rPr>
          <w:rFonts w:ascii="Noto Sans" w:hAnsi="Noto Sans" w:cs="Arial"/>
          <w:sz w:val="20"/>
          <w:szCs w:val="20"/>
        </w:rPr>
      </w:pPr>
    </w:p>
    <w:p w14:paraId="381C2F28" w14:textId="77777777" w:rsidR="00942CD2" w:rsidRPr="00DF200B" w:rsidRDefault="00942CD2" w:rsidP="00DF200B">
      <w:pPr>
        <w:spacing w:line="276" w:lineRule="auto"/>
        <w:jc w:val="both"/>
        <w:rPr>
          <w:rFonts w:ascii="Noto Sans" w:hAnsi="Noto Sans" w:cs="Arial"/>
          <w:sz w:val="20"/>
          <w:szCs w:val="20"/>
        </w:rPr>
      </w:pPr>
    </w:p>
    <w:p w14:paraId="2C49D3B2" w14:textId="77777777" w:rsidR="00942CD2" w:rsidRPr="00DF200B" w:rsidRDefault="00942CD2" w:rsidP="00DF200B">
      <w:pPr>
        <w:spacing w:line="276" w:lineRule="auto"/>
        <w:jc w:val="center"/>
        <w:rPr>
          <w:rFonts w:ascii="Noto Sans" w:hAnsi="Noto Sans" w:cs="Arial"/>
          <w:b/>
          <w:sz w:val="20"/>
          <w:szCs w:val="20"/>
        </w:rPr>
      </w:pPr>
      <w:r w:rsidRPr="00DF200B">
        <w:rPr>
          <w:rFonts w:ascii="Noto Sans" w:hAnsi="Noto Sans" w:cs="Arial"/>
          <w:b/>
          <w:sz w:val="20"/>
          <w:szCs w:val="20"/>
        </w:rPr>
        <w:t>____________________________________________________________</w:t>
      </w:r>
    </w:p>
    <w:p w14:paraId="274B160D" w14:textId="77777777" w:rsidR="00942CD2" w:rsidRPr="00DF200B" w:rsidRDefault="00942CD2" w:rsidP="00DF200B">
      <w:pPr>
        <w:spacing w:line="276" w:lineRule="auto"/>
        <w:jc w:val="center"/>
        <w:rPr>
          <w:rFonts w:ascii="Noto Sans" w:eastAsia="Montserrat" w:hAnsi="Noto Sans" w:cs="Montserrat"/>
          <w:b/>
          <w:sz w:val="20"/>
          <w:szCs w:val="20"/>
          <w:lang w:eastAsia="es-MX"/>
        </w:rPr>
      </w:pPr>
      <w:r w:rsidRPr="00DF200B">
        <w:rPr>
          <w:rFonts w:ascii="Noto Sans" w:eastAsia="Montserrat" w:hAnsi="Noto Sans" w:cs="Montserrat"/>
          <w:b/>
          <w:sz w:val="20"/>
          <w:szCs w:val="20"/>
          <w:lang w:eastAsia="es-MX"/>
        </w:rPr>
        <w:t>MTRO. RODRIGO ALEJANDRO ROJAS NAVARRETE</w:t>
      </w:r>
    </w:p>
    <w:p w14:paraId="0699C805" w14:textId="77777777" w:rsidR="00942CD2" w:rsidRPr="00DF200B" w:rsidRDefault="00942CD2" w:rsidP="00DF200B">
      <w:pPr>
        <w:spacing w:line="276" w:lineRule="auto"/>
        <w:jc w:val="center"/>
        <w:rPr>
          <w:rFonts w:ascii="Noto Sans" w:hAnsi="Noto Sans" w:cs="Arial"/>
          <w:b/>
          <w:sz w:val="20"/>
          <w:szCs w:val="20"/>
        </w:rPr>
      </w:pPr>
      <w:r w:rsidRPr="00DF200B">
        <w:rPr>
          <w:rFonts w:ascii="Noto Sans" w:hAnsi="Noto Sans" w:cs="Arial"/>
          <w:b/>
          <w:sz w:val="20"/>
          <w:szCs w:val="20"/>
        </w:rPr>
        <w:t>DIRECTOR GENERAL</w:t>
      </w:r>
    </w:p>
    <w:p w14:paraId="549B0C61" w14:textId="77777777" w:rsidR="00942CD2" w:rsidRPr="00DF200B" w:rsidRDefault="00942CD2" w:rsidP="00DF200B">
      <w:pPr>
        <w:spacing w:line="276" w:lineRule="auto"/>
        <w:jc w:val="center"/>
        <w:rPr>
          <w:rFonts w:ascii="Noto Sans" w:hAnsi="Noto Sans" w:cs="Arial"/>
          <w:b/>
          <w:iCs/>
          <w:sz w:val="20"/>
          <w:szCs w:val="20"/>
        </w:rPr>
      </w:pPr>
    </w:p>
    <w:p w14:paraId="5B36D7A7" w14:textId="77777777" w:rsidR="00942CD2" w:rsidRPr="00DF200B" w:rsidRDefault="00942CD2" w:rsidP="00DF200B">
      <w:pPr>
        <w:spacing w:line="276" w:lineRule="auto"/>
        <w:rPr>
          <w:rFonts w:ascii="Noto Sans" w:hAnsi="Noto Sans" w:cs="Arial"/>
          <w:b/>
          <w:iCs/>
          <w:sz w:val="20"/>
          <w:szCs w:val="20"/>
        </w:rPr>
      </w:pPr>
      <w:r w:rsidRPr="00DF200B">
        <w:rPr>
          <w:rFonts w:ascii="Noto Sans" w:hAnsi="Noto Sans" w:cs="Arial"/>
          <w:b/>
          <w:iCs/>
          <w:sz w:val="20"/>
          <w:szCs w:val="20"/>
        </w:rPr>
        <w:br w:type="page"/>
      </w:r>
    </w:p>
    <w:p w14:paraId="61FC0984" w14:textId="11198900" w:rsidR="00942CD2" w:rsidRPr="00DF200B" w:rsidRDefault="00942CD2" w:rsidP="00DF200B">
      <w:pPr>
        <w:pStyle w:val="Ttulo1"/>
      </w:pPr>
      <w:bookmarkStart w:id="101" w:name="_Toc116647991"/>
      <w:bookmarkStart w:id="102" w:name="_Toc210642088"/>
      <w:bookmarkStart w:id="103" w:name="_Toc211357577"/>
      <w:bookmarkStart w:id="104" w:name="_Toc226715884"/>
      <w:r w:rsidRPr="00DF200B">
        <w:lastRenderedPageBreak/>
        <w:t>Anexos</w:t>
      </w:r>
      <w:bookmarkEnd w:id="101"/>
      <w:bookmarkEnd w:id="102"/>
      <w:bookmarkEnd w:id="103"/>
      <w:bookmarkEnd w:id="104"/>
    </w:p>
    <w:p w14:paraId="1D0603B8" w14:textId="77777777" w:rsidR="00942CD2" w:rsidRPr="00DF200B" w:rsidRDefault="00942CD2" w:rsidP="00DF200B">
      <w:pPr>
        <w:spacing w:line="276" w:lineRule="auto"/>
        <w:jc w:val="center"/>
        <w:rPr>
          <w:rFonts w:ascii="Noto Sans" w:hAnsi="Noto Sans" w:cs="Georgia"/>
          <w:b/>
          <w:sz w:val="20"/>
          <w:szCs w:val="20"/>
          <w:lang w:eastAsia="es-MX"/>
        </w:rPr>
      </w:pPr>
    </w:p>
    <w:p w14:paraId="0AC95980" w14:textId="6696D5A8" w:rsidR="00942CD2" w:rsidRPr="00DF200B" w:rsidRDefault="00942CD2" w:rsidP="00DF200B">
      <w:pPr>
        <w:pStyle w:val="Ttulo2"/>
        <w:rPr>
          <w:lang w:eastAsia="es-MX"/>
        </w:rPr>
      </w:pPr>
      <w:bookmarkStart w:id="105" w:name="_Toc226715885"/>
      <w:r w:rsidRPr="00DF200B">
        <w:rPr>
          <w:lang w:eastAsia="es-MX"/>
        </w:rPr>
        <w:t>Anexo I. Operaciones por cuenta de terceros</w:t>
      </w:r>
      <w:bookmarkEnd w:id="105"/>
    </w:p>
    <w:p w14:paraId="697B4B0E" w14:textId="77777777" w:rsidR="00942CD2" w:rsidRPr="00DF200B" w:rsidRDefault="00942CD2" w:rsidP="00DF200B">
      <w:pPr>
        <w:pStyle w:val="Sangradetextonormal"/>
        <w:numPr>
          <w:ilvl w:val="0"/>
          <w:numId w:val="4"/>
        </w:numPr>
        <w:spacing w:before="120" w:line="276" w:lineRule="auto"/>
        <w:ind w:left="567" w:hanging="141"/>
        <w:jc w:val="both"/>
        <w:rPr>
          <w:rFonts w:ascii="Noto Sans" w:hAnsi="Noto Sans" w:cs="Noto Sans"/>
          <w:b/>
          <w:sz w:val="20"/>
          <w:szCs w:val="20"/>
          <w:lang w:eastAsia="es-MX"/>
        </w:rPr>
      </w:pPr>
      <w:r w:rsidRPr="00DF200B">
        <w:rPr>
          <w:rFonts w:ascii="Noto Sans" w:hAnsi="Noto Sans" w:cs="Noto Sans"/>
          <w:b/>
          <w:sz w:val="20"/>
          <w:szCs w:val="20"/>
          <w:lang w:eastAsia="es-MX"/>
        </w:rPr>
        <w:t>Objetivo</w:t>
      </w:r>
    </w:p>
    <w:p w14:paraId="39FB43D5" w14:textId="77777777" w:rsidR="00942CD2" w:rsidRPr="00DF200B" w:rsidRDefault="00942CD2" w:rsidP="00DF200B">
      <w:pPr>
        <w:pStyle w:val="Sangradetextonormal"/>
        <w:spacing w:before="120" w:line="276" w:lineRule="auto"/>
        <w:ind w:left="0"/>
        <w:jc w:val="both"/>
        <w:rPr>
          <w:rFonts w:ascii="Noto Sans" w:hAnsi="Noto Sans" w:cs="Noto Sans"/>
          <w:sz w:val="20"/>
          <w:szCs w:val="20"/>
          <w:lang w:eastAsia="es-MX"/>
        </w:rPr>
      </w:pPr>
      <w:r w:rsidRPr="00DF200B">
        <w:rPr>
          <w:rFonts w:ascii="Noto Sans" w:hAnsi="Noto Sans" w:cs="Noto Sans"/>
          <w:sz w:val="20"/>
          <w:szCs w:val="20"/>
          <w:lang w:eastAsia="es-MX"/>
        </w:rPr>
        <w:t xml:space="preserve">Establecer los mecanismos de participación para la concertación por la vía de la simplificación administrativa de los servicios </w:t>
      </w:r>
      <w:r w:rsidRPr="00DF200B">
        <w:rPr>
          <w:rFonts w:ascii="Noto Sans" w:hAnsi="Noto Sans" w:cs="Noto Sans"/>
          <w:sz w:val="20"/>
          <w:szCs w:val="20"/>
        </w:rPr>
        <w:t xml:space="preserve">de capacitación </w:t>
      </w:r>
      <w:r w:rsidRPr="00DF200B">
        <w:rPr>
          <w:rFonts w:ascii="Noto Sans" w:hAnsi="Noto Sans" w:cs="Noto Sans"/>
          <w:sz w:val="20"/>
          <w:szCs w:val="20"/>
          <w:lang w:eastAsia="es-MX"/>
        </w:rPr>
        <w:t>con fines de certificación de competencias por parte del CONALEP para los Colegios Estatales con la finalidad de brindarles apoyo en acciones que les permitan incrementar y mejorar sus resultados, participando en la vinculación con dependencias y entidades federales; así como con el sector productivo, a fin de contribuir, de manera particular, al fortalecimiento de las finanzas de los propios Colegios Estatales y colaborar en el cumplimiento de su objeto.</w:t>
      </w:r>
    </w:p>
    <w:p w14:paraId="776623DC" w14:textId="77777777" w:rsidR="00942CD2" w:rsidRPr="00DF200B" w:rsidRDefault="00942CD2" w:rsidP="00DF200B">
      <w:pPr>
        <w:pStyle w:val="Sangradetextonormal"/>
        <w:spacing w:before="120" w:line="276" w:lineRule="auto"/>
        <w:ind w:left="0"/>
        <w:jc w:val="both"/>
        <w:rPr>
          <w:rFonts w:ascii="Noto Sans" w:hAnsi="Noto Sans" w:cs="Noto Sans"/>
          <w:sz w:val="20"/>
          <w:szCs w:val="20"/>
          <w:lang w:eastAsia="es-MX"/>
        </w:rPr>
      </w:pPr>
    </w:p>
    <w:p w14:paraId="247A94D4" w14:textId="77777777" w:rsidR="00942CD2" w:rsidRPr="00DF200B" w:rsidRDefault="00942CD2" w:rsidP="00DF200B">
      <w:pPr>
        <w:pStyle w:val="Sangradetextonormal"/>
        <w:numPr>
          <w:ilvl w:val="0"/>
          <w:numId w:val="4"/>
        </w:numPr>
        <w:spacing w:before="120" w:line="276" w:lineRule="auto"/>
        <w:ind w:left="567" w:hanging="141"/>
        <w:jc w:val="both"/>
        <w:rPr>
          <w:rFonts w:ascii="Noto Sans" w:hAnsi="Noto Sans" w:cs="Noto Sans"/>
          <w:b/>
          <w:sz w:val="20"/>
          <w:szCs w:val="20"/>
          <w:lang w:eastAsia="es-MX"/>
        </w:rPr>
      </w:pPr>
      <w:r w:rsidRPr="00DF200B">
        <w:rPr>
          <w:rFonts w:ascii="Noto Sans" w:hAnsi="Noto Sans" w:cs="Noto Sans"/>
          <w:b/>
          <w:sz w:val="20"/>
          <w:szCs w:val="20"/>
          <w:lang w:eastAsia="es-MX"/>
        </w:rPr>
        <w:t>Antecedentes</w:t>
      </w:r>
    </w:p>
    <w:p w14:paraId="0DAC3DB2" w14:textId="77777777" w:rsidR="00942CD2" w:rsidRPr="00DF200B" w:rsidRDefault="00942CD2" w:rsidP="00DF200B">
      <w:pPr>
        <w:pStyle w:val="Sangradetextonormal"/>
        <w:spacing w:before="120" w:line="276" w:lineRule="auto"/>
        <w:ind w:left="0"/>
        <w:jc w:val="both"/>
        <w:rPr>
          <w:rFonts w:ascii="Noto Sans" w:hAnsi="Noto Sans" w:cs="Noto Sans"/>
          <w:sz w:val="20"/>
          <w:szCs w:val="20"/>
          <w:lang w:eastAsia="es-MX"/>
        </w:rPr>
      </w:pPr>
      <w:r w:rsidRPr="00DF200B">
        <w:rPr>
          <w:rFonts w:ascii="Noto Sans" w:hAnsi="Noto Sans" w:cs="Noto Sans"/>
          <w:sz w:val="20"/>
          <w:szCs w:val="20"/>
          <w:lang w:eastAsia="es-MX"/>
        </w:rPr>
        <w:t>Derivado del proceso de federalización de los servicios de educación profesional técnica, fueron creados en cada Entidad Federativa, Organismos Públicos Descentralizados a fin de continuar prestando los servicios del Sistema CONALEP.</w:t>
      </w:r>
    </w:p>
    <w:p w14:paraId="23C77D61" w14:textId="77777777" w:rsidR="00942CD2" w:rsidRPr="00DF200B" w:rsidRDefault="00942CD2" w:rsidP="00DF200B">
      <w:pPr>
        <w:spacing w:before="120" w:after="120" w:line="276" w:lineRule="auto"/>
        <w:jc w:val="both"/>
        <w:rPr>
          <w:rFonts w:ascii="Noto Sans" w:hAnsi="Noto Sans" w:cs="Noto Sans"/>
          <w:sz w:val="20"/>
          <w:szCs w:val="20"/>
          <w:lang w:eastAsia="es-MX"/>
        </w:rPr>
      </w:pPr>
      <w:r w:rsidRPr="00DF200B">
        <w:rPr>
          <w:rFonts w:ascii="Noto Sans" w:hAnsi="Noto Sans" w:cs="Noto Sans"/>
          <w:sz w:val="20"/>
          <w:szCs w:val="20"/>
          <w:lang w:eastAsia="es-MX"/>
        </w:rPr>
        <w:t>Para cumplir con su objetivo, el Sistema CONALEP opera mediante la Unidad de Operación Desconcentrada para la Ciudad de México (UODCDMX) y la Representación en el Estado de Oaxaca (RCEO) y los planteles adscritos a éstas y de manera descentralizada a través de los Colegios de Educación Profesional Técnica, en términos de los convenios de coordinación para la federalización de los servicios de este sistema educativo.</w:t>
      </w:r>
    </w:p>
    <w:p w14:paraId="3721B00E" w14:textId="77777777" w:rsidR="00942CD2" w:rsidRPr="00DF200B" w:rsidRDefault="00942CD2" w:rsidP="00DF200B">
      <w:pPr>
        <w:spacing w:before="120" w:after="120" w:line="276" w:lineRule="auto"/>
        <w:jc w:val="both"/>
        <w:rPr>
          <w:rFonts w:ascii="Noto Sans" w:hAnsi="Noto Sans" w:cs="Noto Sans"/>
          <w:sz w:val="20"/>
          <w:szCs w:val="20"/>
          <w:lang w:eastAsia="es-MX"/>
        </w:rPr>
      </w:pPr>
      <w:r w:rsidRPr="00DF200B">
        <w:rPr>
          <w:rFonts w:ascii="Noto Sans" w:hAnsi="Noto Sans" w:cs="Noto Sans"/>
          <w:sz w:val="20"/>
          <w:szCs w:val="20"/>
          <w:lang w:eastAsia="es-MX"/>
        </w:rPr>
        <w:t xml:space="preserve">Para la consecución del objeto y la ejecución de las acciones como órgano rector del Sistema CONALEP, las unidades administrativas que lo integran realizan, entre otras, las siguientes actividades: Promover la prestación de servicios educativos, </w:t>
      </w:r>
      <w:r w:rsidRPr="00DF200B">
        <w:rPr>
          <w:rFonts w:ascii="Noto Sans" w:hAnsi="Noto Sans" w:cs="Noto Sans"/>
          <w:sz w:val="20"/>
          <w:szCs w:val="20"/>
        </w:rPr>
        <w:t xml:space="preserve">de capacitación y evaluación </w:t>
      </w:r>
      <w:r w:rsidRPr="00DF200B">
        <w:rPr>
          <w:rFonts w:ascii="Noto Sans" w:hAnsi="Noto Sans" w:cs="Noto Sans"/>
          <w:sz w:val="20"/>
          <w:szCs w:val="20"/>
          <w:lang w:eastAsia="es-MX"/>
        </w:rPr>
        <w:t>con fines de certificación de competencias, así como la realización de acciones vinculadas con los sectores productivos: público, privado y social.</w:t>
      </w:r>
    </w:p>
    <w:p w14:paraId="226BDD4F" w14:textId="77777777" w:rsidR="00942CD2" w:rsidRPr="00DF200B" w:rsidRDefault="00942CD2" w:rsidP="00DF200B">
      <w:pPr>
        <w:spacing w:before="120" w:after="120" w:line="276" w:lineRule="auto"/>
        <w:jc w:val="both"/>
        <w:rPr>
          <w:rFonts w:ascii="Noto Sans" w:hAnsi="Noto Sans" w:cs="Noto Sans"/>
          <w:sz w:val="20"/>
          <w:szCs w:val="20"/>
          <w:lang w:eastAsia="es-MX"/>
        </w:rPr>
      </w:pPr>
      <w:r w:rsidRPr="00DF200B">
        <w:rPr>
          <w:rFonts w:ascii="Noto Sans" w:hAnsi="Noto Sans" w:cs="Noto Sans"/>
          <w:sz w:val="20"/>
          <w:szCs w:val="20"/>
          <w:lang w:eastAsia="es-MX"/>
        </w:rPr>
        <w:t xml:space="preserve">La participación del CONALEP es fundamental para atender las demandas nacionales y regionales de servicios de capacitación de manera estandarizada en contenidos temáticos, calidad y costos; ya que sin este procedimiento dejarían de captar recursos importantes los Colegios Estatales y se tornaría lenta y difícil la vinculación y demás procesos con los sectores productivos: público y privado. </w:t>
      </w:r>
    </w:p>
    <w:p w14:paraId="1F15D979" w14:textId="77777777" w:rsidR="00942CD2" w:rsidRPr="00DF200B" w:rsidRDefault="00942CD2" w:rsidP="00DF200B">
      <w:pPr>
        <w:spacing w:before="120" w:after="120" w:line="276" w:lineRule="auto"/>
        <w:jc w:val="both"/>
        <w:rPr>
          <w:rFonts w:ascii="Noto Sans" w:hAnsi="Noto Sans" w:cs="Noto Sans"/>
          <w:sz w:val="20"/>
          <w:szCs w:val="20"/>
          <w:lang w:eastAsia="es-MX"/>
        </w:rPr>
      </w:pPr>
      <w:r w:rsidRPr="00DF200B">
        <w:rPr>
          <w:rFonts w:ascii="Noto Sans" w:hAnsi="Noto Sans" w:cs="Noto Sans"/>
          <w:sz w:val="20"/>
          <w:szCs w:val="20"/>
          <w:lang w:eastAsia="es-MX"/>
        </w:rPr>
        <w:t xml:space="preserve">El CONALEP oferta servicios </w:t>
      </w:r>
      <w:r w:rsidRPr="00DF200B">
        <w:rPr>
          <w:rFonts w:ascii="Noto Sans" w:hAnsi="Noto Sans" w:cs="Noto Sans"/>
          <w:sz w:val="20"/>
          <w:szCs w:val="20"/>
        </w:rPr>
        <w:t xml:space="preserve">de capacitación y evaluación </w:t>
      </w:r>
      <w:r w:rsidRPr="00DF200B">
        <w:rPr>
          <w:rFonts w:ascii="Noto Sans" w:hAnsi="Noto Sans" w:cs="Noto Sans"/>
          <w:sz w:val="20"/>
          <w:szCs w:val="20"/>
          <w:lang w:eastAsia="es-MX"/>
        </w:rPr>
        <w:t>con fines de certificación de competencias, tanto al sector público como al privado y social, algunos de los cuales son concertados de manera central en particular cuando se requiere la participación de dos o más Colegios Estatales, incluyendo a la UODCDMX y la RCEO.</w:t>
      </w:r>
    </w:p>
    <w:p w14:paraId="2444AC28" w14:textId="77777777" w:rsidR="00942CD2" w:rsidRPr="00DF200B" w:rsidRDefault="00942CD2" w:rsidP="00DF200B">
      <w:pPr>
        <w:spacing w:before="120" w:after="120" w:line="276" w:lineRule="auto"/>
        <w:jc w:val="both"/>
        <w:rPr>
          <w:rFonts w:ascii="Noto Sans" w:hAnsi="Noto Sans" w:cs="Noto Sans"/>
          <w:sz w:val="20"/>
          <w:szCs w:val="20"/>
          <w:lang w:eastAsia="es-MX"/>
        </w:rPr>
      </w:pPr>
      <w:r w:rsidRPr="00DF200B">
        <w:rPr>
          <w:rFonts w:ascii="Noto Sans" w:hAnsi="Noto Sans" w:cs="Noto Sans"/>
          <w:sz w:val="20"/>
          <w:szCs w:val="20"/>
          <w:lang w:eastAsia="es-MX"/>
        </w:rPr>
        <w:lastRenderedPageBreak/>
        <w:t>Por ese motivo, los ingresos que se obtienen como contraprestación de los servicios mencionados, son cobrados por el CONALEP y posteriormente distribuidos a los Colegios Estatales de acuerdo con su participación. A esta gestión administrativa se le da el tratamiento de “ingresos por cuenta de terceros”, lo cual implica que no se registran como ingresos propios.</w:t>
      </w:r>
    </w:p>
    <w:p w14:paraId="798D5305" w14:textId="77777777" w:rsidR="00942CD2" w:rsidRPr="00DF200B" w:rsidRDefault="00942CD2" w:rsidP="00DF200B">
      <w:pPr>
        <w:spacing w:before="120" w:after="120" w:line="276" w:lineRule="auto"/>
        <w:jc w:val="both"/>
        <w:rPr>
          <w:rFonts w:ascii="Noto Sans" w:hAnsi="Noto Sans" w:cs="Noto Sans"/>
          <w:sz w:val="20"/>
          <w:szCs w:val="20"/>
          <w:lang w:eastAsia="es-MX"/>
        </w:rPr>
      </w:pPr>
      <w:r w:rsidRPr="00DF200B">
        <w:rPr>
          <w:rFonts w:ascii="Noto Sans" w:hAnsi="Noto Sans" w:cs="Noto Sans"/>
          <w:sz w:val="20"/>
          <w:szCs w:val="20"/>
          <w:lang w:eastAsia="es-MX"/>
        </w:rPr>
        <w:t xml:space="preserve">Considerando lo anterior y que una de las facultades de la persona titular de la Dirección General del CONALEP o quien este designe con representación legal, es celebrar convenios en materia de servicios </w:t>
      </w:r>
      <w:r w:rsidRPr="00DF200B">
        <w:rPr>
          <w:rFonts w:ascii="Noto Sans" w:hAnsi="Noto Sans" w:cs="Noto Sans"/>
          <w:sz w:val="20"/>
          <w:szCs w:val="20"/>
        </w:rPr>
        <w:t>de capacitación o de evaluación</w:t>
      </w:r>
      <w:r w:rsidRPr="00DF200B">
        <w:rPr>
          <w:rFonts w:ascii="Noto Sans" w:hAnsi="Noto Sans" w:cs="Noto Sans"/>
          <w:sz w:val="20"/>
          <w:szCs w:val="20"/>
          <w:lang w:eastAsia="es-MX"/>
        </w:rPr>
        <w:t xml:space="preserve"> con fines de certificación de competencias a nombre del Sistema CONALEP, en los cuales participan los Colegios Estatales, la UODCDMX o la RCEO para proporcionar los servicios. Con este procedimiento, se reciben los pagos por parte de las personas usuarias de los servicios y realiza la distribución de los mismos a los Colegios Estatales, con excepción de la UODCDMX y RCEO, manejando los recursos como operaciones ajenas por cuenta de terceros.</w:t>
      </w:r>
    </w:p>
    <w:p w14:paraId="3DB6D483" w14:textId="77777777" w:rsidR="00942CD2" w:rsidRPr="00DF200B" w:rsidRDefault="00942CD2" w:rsidP="00DF200B">
      <w:pPr>
        <w:spacing w:before="120" w:after="120" w:line="276" w:lineRule="auto"/>
        <w:jc w:val="both"/>
        <w:rPr>
          <w:rFonts w:ascii="Noto Sans" w:hAnsi="Noto Sans" w:cs="Noto Sans"/>
          <w:sz w:val="20"/>
          <w:szCs w:val="20"/>
          <w:lang w:eastAsia="es-MX"/>
        </w:rPr>
      </w:pPr>
    </w:p>
    <w:p w14:paraId="2A037C6F" w14:textId="77777777" w:rsidR="00942CD2" w:rsidRPr="00DF200B" w:rsidRDefault="00942CD2" w:rsidP="00DF200B">
      <w:pPr>
        <w:pStyle w:val="Sangradetextonormal"/>
        <w:numPr>
          <w:ilvl w:val="0"/>
          <w:numId w:val="4"/>
        </w:numPr>
        <w:spacing w:before="120" w:line="276" w:lineRule="auto"/>
        <w:ind w:left="567" w:hanging="141"/>
        <w:jc w:val="both"/>
        <w:rPr>
          <w:rFonts w:ascii="Noto Sans" w:hAnsi="Noto Sans" w:cs="Noto Sans"/>
          <w:b/>
          <w:sz w:val="20"/>
          <w:szCs w:val="20"/>
          <w:lang w:eastAsia="es-MX"/>
        </w:rPr>
      </w:pPr>
      <w:r w:rsidRPr="00DF200B">
        <w:rPr>
          <w:rFonts w:ascii="Noto Sans" w:hAnsi="Noto Sans" w:cs="Noto Sans"/>
          <w:b/>
          <w:sz w:val="20"/>
          <w:szCs w:val="20"/>
          <w:lang w:eastAsia="es-MX"/>
        </w:rPr>
        <w:t>Ámbitos de Competencia</w:t>
      </w:r>
    </w:p>
    <w:p w14:paraId="62C975CE" w14:textId="77777777" w:rsidR="00942CD2" w:rsidRPr="00DF200B" w:rsidRDefault="00942CD2" w:rsidP="00DF200B">
      <w:pPr>
        <w:numPr>
          <w:ilvl w:val="0"/>
          <w:numId w:val="42"/>
        </w:numPr>
        <w:spacing w:before="120" w:after="120" w:line="276" w:lineRule="auto"/>
        <w:ind w:left="1134" w:hanging="283"/>
        <w:jc w:val="both"/>
        <w:rPr>
          <w:rFonts w:ascii="Noto Sans" w:hAnsi="Noto Sans" w:cs="Noto Sans"/>
          <w:sz w:val="20"/>
          <w:szCs w:val="20"/>
          <w:lang w:eastAsia="es-MX"/>
        </w:rPr>
      </w:pPr>
      <w:r w:rsidRPr="00DF200B">
        <w:rPr>
          <w:rFonts w:ascii="Noto Sans" w:hAnsi="Noto Sans" w:cs="Noto Sans"/>
          <w:sz w:val="20"/>
          <w:szCs w:val="20"/>
          <w:lang w:eastAsia="es-MX"/>
        </w:rPr>
        <w:t>Secretaría de Servicios Institucionales, Secretaría Académica, Dirección de Servicios Tecnológicos y de Capacitación, Dirección de Acreditación y Operación de Centros de Evaluación (áreas que concertarán operaciones por cuenta de terceros).</w:t>
      </w:r>
    </w:p>
    <w:p w14:paraId="65B9449D" w14:textId="77777777" w:rsidR="00942CD2" w:rsidRPr="00DF200B" w:rsidRDefault="00942CD2" w:rsidP="00DF200B">
      <w:pPr>
        <w:numPr>
          <w:ilvl w:val="0"/>
          <w:numId w:val="42"/>
        </w:numPr>
        <w:spacing w:before="120" w:after="120" w:line="276" w:lineRule="auto"/>
        <w:ind w:left="1134" w:hanging="283"/>
        <w:jc w:val="both"/>
        <w:rPr>
          <w:rFonts w:ascii="Noto Sans" w:hAnsi="Noto Sans" w:cs="Noto Sans"/>
          <w:sz w:val="20"/>
          <w:szCs w:val="20"/>
          <w:lang w:eastAsia="es-MX"/>
        </w:rPr>
      </w:pPr>
      <w:r w:rsidRPr="00DF200B">
        <w:rPr>
          <w:rFonts w:ascii="Noto Sans" w:hAnsi="Noto Sans" w:cs="Noto Sans"/>
          <w:sz w:val="20"/>
          <w:szCs w:val="20"/>
          <w:lang w:eastAsia="es-MX"/>
        </w:rPr>
        <w:t>Entidad de Certificación y Evaluación de Competencias (ECE CONALEP).</w:t>
      </w:r>
    </w:p>
    <w:p w14:paraId="0F8A20A4" w14:textId="77777777" w:rsidR="00942CD2" w:rsidRPr="00DF200B" w:rsidRDefault="00942CD2" w:rsidP="00DF200B">
      <w:pPr>
        <w:numPr>
          <w:ilvl w:val="0"/>
          <w:numId w:val="42"/>
        </w:numPr>
        <w:spacing w:before="120" w:after="120" w:line="276" w:lineRule="auto"/>
        <w:ind w:left="1134" w:hanging="283"/>
        <w:jc w:val="both"/>
        <w:rPr>
          <w:rFonts w:ascii="Noto Sans" w:hAnsi="Noto Sans" w:cs="Noto Sans"/>
          <w:sz w:val="20"/>
          <w:szCs w:val="20"/>
          <w:lang w:eastAsia="es-MX"/>
        </w:rPr>
      </w:pPr>
      <w:r w:rsidRPr="00DF200B">
        <w:rPr>
          <w:rFonts w:ascii="Noto Sans" w:hAnsi="Noto Sans" w:cs="Noto Sans"/>
          <w:sz w:val="20"/>
          <w:szCs w:val="20"/>
          <w:lang w:eastAsia="es-MX"/>
        </w:rPr>
        <w:t>Dirección de Administración Financiera.</w:t>
      </w:r>
    </w:p>
    <w:p w14:paraId="4112F2BE" w14:textId="77777777" w:rsidR="00942CD2" w:rsidRPr="00DF200B" w:rsidRDefault="00942CD2" w:rsidP="00DF200B">
      <w:pPr>
        <w:numPr>
          <w:ilvl w:val="0"/>
          <w:numId w:val="42"/>
        </w:numPr>
        <w:spacing w:before="120" w:after="120" w:line="276" w:lineRule="auto"/>
        <w:ind w:left="1134" w:hanging="283"/>
        <w:jc w:val="both"/>
        <w:rPr>
          <w:rFonts w:ascii="Noto Sans" w:hAnsi="Noto Sans" w:cs="Noto Sans"/>
          <w:sz w:val="20"/>
          <w:szCs w:val="20"/>
          <w:lang w:eastAsia="es-MX"/>
        </w:rPr>
      </w:pPr>
      <w:r w:rsidRPr="00DF200B">
        <w:rPr>
          <w:rFonts w:ascii="Noto Sans" w:hAnsi="Noto Sans" w:cs="Noto Sans"/>
          <w:sz w:val="20"/>
          <w:szCs w:val="20"/>
          <w:lang w:eastAsia="es-MX"/>
        </w:rPr>
        <w:t>Colegios Estatales, UODCDMX y RCEO del Sistema CONALEP.</w:t>
      </w:r>
    </w:p>
    <w:p w14:paraId="0EF74196" w14:textId="77777777" w:rsidR="00942CD2" w:rsidRPr="00DF200B" w:rsidRDefault="00942CD2" w:rsidP="00DF200B">
      <w:pPr>
        <w:pStyle w:val="Sangradetextonormal"/>
        <w:spacing w:before="120" w:line="276" w:lineRule="auto"/>
        <w:ind w:left="0"/>
        <w:jc w:val="both"/>
        <w:rPr>
          <w:rFonts w:ascii="Noto Sans" w:hAnsi="Noto Sans" w:cs="Noto Sans"/>
          <w:sz w:val="20"/>
          <w:szCs w:val="20"/>
          <w:lang w:eastAsia="es-MX"/>
        </w:rPr>
      </w:pPr>
    </w:p>
    <w:p w14:paraId="3E9BD3CF" w14:textId="77777777" w:rsidR="00942CD2" w:rsidRPr="00DF200B" w:rsidRDefault="00942CD2" w:rsidP="00DF200B">
      <w:pPr>
        <w:pStyle w:val="Sangradetextonormal"/>
        <w:numPr>
          <w:ilvl w:val="0"/>
          <w:numId w:val="4"/>
        </w:numPr>
        <w:spacing w:before="120" w:line="276" w:lineRule="auto"/>
        <w:ind w:left="567" w:hanging="141"/>
        <w:jc w:val="both"/>
        <w:rPr>
          <w:rFonts w:ascii="Noto Sans" w:hAnsi="Noto Sans" w:cs="Noto Sans"/>
          <w:b/>
          <w:sz w:val="20"/>
          <w:szCs w:val="20"/>
          <w:lang w:eastAsia="es-MX"/>
        </w:rPr>
      </w:pPr>
      <w:r w:rsidRPr="00DF200B">
        <w:rPr>
          <w:rFonts w:ascii="Noto Sans" w:hAnsi="Noto Sans" w:cs="Noto Sans"/>
          <w:b/>
          <w:sz w:val="20"/>
          <w:szCs w:val="20"/>
          <w:lang w:eastAsia="es-MX"/>
        </w:rPr>
        <w:t>Disposiciones de Operación</w:t>
      </w:r>
    </w:p>
    <w:p w14:paraId="7B198E80" w14:textId="77777777" w:rsidR="00942CD2" w:rsidRPr="00DF200B" w:rsidRDefault="00942CD2" w:rsidP="00DF200B">
      <w:pPr>
        <w:pStyle w:val="Sangradetextonormal"/>
        <w:spacing w:before="120" w:line="276" w:lineRule="auto"/>
        <w:ind w:left="0"/>
        <w:jc w:val="both"/>
        <w:rPr>
          <w:rFonts w:ascii="Noto Sans" w:hAnsi="Noto Sans" w:cs="Noto Sans"/>
          <w:sz w:val="20"/>
          <w:szCs w:val="20"/>
          <w:lang w:eastAsia="es-MX"/>
        </w:rPr>
      </w:pPr>
      <w:r w:rsidRPr="00DF200B">
        <w:rPr>
          <w:rFonts w:ascii="Noto Sans" w:hAnsi="Noto Sans" w:cs="Noto Sans"/>
          <w:sz w:val="20"/>
          <w:szCs w:val="20"/>
          <w:lang w:eastAsia="es-MX"/>
        </w:rPr>
        <w:t xml:space="preserve">Las áreas que concertarán operaciones por cuenta de terceros podrán establecer convenios con las entidades, instituciones o empresas para la prestación de servicios </w:t>
      </w:r>
      <w:r w:rsidRPr="00DF200B">
        <w:rPr>
          <w:rFonts w:ascii="Noto Sans" w:hAnsi="Noto Sans" w:cs="Noto Sans"/>
          <w:sz w:val="20"/>
          <w:szCs w:val="20"/>
        </w:rPr>
        <w:t>de capacitación o de evaluación</w:t>
      </w:r>
      <w:r w:rsidRPr="00DF200B">
        <w:rPr>
          <w:rFonts w:ascii="Noto Sans" w:hAnsi="Noto Sans" w:cs="Noto Sans"/>
          <w:sz w:val="20"/>
          <w:szCs w:val="20"/>
          <w:lang w:eastAsia="es-MX"/>
        </w:rPr>
        <w:t xml:space="preserve"> con fines de certificación de competencias, determinando la cobertura, mecanismos de coordinación, plazos, cuotas de recuperación, procedimiento, productos, alcance, condiciones de pago, entre otros, en apego a la normatividad establecida para cada servicio.</w:t>
      </w:r>
    </w:p>
    <w:p w14:paraId="1E7CD0B1" w14:textId="77777777" w:rsidR="00942CD2" w:rsidRPr="00DF200B" w:rsidRDefault="00942CD2" w:rsidP="00DF200B">
      <w:pPr>
        <w:pStyle w:val="Sangradetextonormal"/>
        <w:spacing w:before="120" w:line="276" w:lineRule="auto"/>
        <w:ind w:left="0"/>
        <w:jc w:val="both"/>
        <w:rPr>
          <w:rFonts w:ascii="Noto Sans" w:hAnsi="Noto Sans" w:cs="Noto Sans"/>
          <w:sz w:val="20"/>
          <w:szCs w:val="20"/>
          <w:lang w:eastAsia="es-MX"/>
        </w:rPr>
      </w:pPr>
      <w:r w:rsidRPr="00DF200B">
        <w:rPr>
          <w:rFonts w:ascii="Noto Sans" w:hAnsi="Noto Sans" w:cs="Noto Sans"/>
          <w:sz w:val="20"/>
          <w:szCs w:val="20"/>
          <w:lang w:eastAsia="es-MX"/>
        </w:rPr>
        <w:t>Corresponderá a las áreas que concertarán operaciones por cuenta de terceros, informar a los Colegios Estatales, UODCDMX y la RCEO, sobre el servicio convenido y las condiciones establecidas, con el fin de que éstos participen en la prestación del servicio de conformidad con lo pactado con el usuario.</w:t>
      </w:r>
    </w:p>
    <w:p w14:paraId="355EEA72" w14:textId="77777777" w:rsidR="00942CD2" w:rsidRPr="00DF200B" w:rsidRDefault="00942CD2" w:rsidP="00DF200B">
      <w:pPr>
        <w:pStyle w:val="Sangradetextonormal"/>
        <w:spacing w:before="120" w:line="276" w:lineRule="auto"/>
        <w:ind w:left="0"/>
        <w:jc w:val="both"/>
        <w:rPr>
          <w:rFonts w:ascii="Noto Sans" w:hAnsi="Noto Sans" w:cs="Noto Sans"/>
          <w:sz w:val="20"/>
          <w:szCs w:val="20"/>
          <w:lang w:eastAsia="es-MX"/>
        </w:rPr>
      </w:pPr>
      <w:r w:rsidRPr="00DF200B">
        <w:rPr>
          <w:rFonts w:ascii="Noto Sans" w:hAnsi="Noto Sans" w:cs="Noto Sans"/>
          <w:sz w:val="20"/>
          <w:szCs w:val="20"/>
          <w:lang w:eastAsia="es-MX"/>
        </w:rPr>
        <w:t xml:space="preserve">Las áreas que concertarán operaciones por cuenta de terceros, deberán enviar al área jurídica de su competencia, la propuesta del instrumento jurídico para formalizar con el usuario la prestación de servicios </w:t>
      </w:r>
      <w:r w:rsidRPr="00DF200B">
        <w:rPr>
          <w:rFonts w:ascii="Noto Sans" w:hAnsi="Noto Sans" w:cs="Noto Sans"/>
          <w:sz w:val="20"/>
          <w:szCs w:val="20"/>
        </w:rPr>
        <w:t>de capacitación o de evaluación</w:t>
      </w:r>
      <w:r w:rsidRPr="00DF200B">
        <w:rPr>
          <w:rFonts w:ascii="Noto Sans" w:hAnsi="Noto Sans" w:cs="Noto Sans"/>
          <w:sz w:val="20"/>
          <w:szCs w:val="20"/>
          <w:lang w:eastAsia="es-MX"/>
        </w:rPr>
        <w:t xml:space="preserve"> con fines de certificación de competencias, según corresponda, para la </w:t>
      </w:r>
      <w:r w:rsidRPr="00DF200B">
        <w:rPr>
          <w:rFonts w:ascii="Noto Sans" w:hAnsi="Noto Sans" w:cs="Noto Sans"/>
          <w:sz w:val="20"/>
          <w:szCs w:val="20"/>
          <w:lang w:eastAsia="es-MX"/>
        </w:rPr>
        <w:lastRenderedPageBreak/>
        <w:t>revisión de su pertinencia jurídica y dictamen legal, quien dará respuesta en un plazo no mayor a cinco días hábiles.</w:t>
      </w:r>
    </w:p>
    <w:p w14:paraId="1554F095" w14:textId="77777777" w:rsidR="00942CD2" w:rsidRPr="00DF200B" w:rsidRDefault="00942CD2" w:rsidP="00DF200B">
      <w:pPr>
        <w:pStyle w:val="Sangradetextonormal"/>
        <w:spacing w:before="120" w:line="276" w:lineRule="auto"/>
        <w:ind w:left="0"/>
        <w:jc w:val="both"/>
        <w:rPr>
          <w:rFonts w:ascii="Noto Sans" w:hAnsi="Noto Sans" w:cs="Noto Sans"/>
          <w:sz w:val="20"/>
          <w:szCs w:val="20"/>
          <w:lang w:eastAsia="es-MX"/>
        </w:rPr>
      </w:pPr>
      <w:r w:rsidRPr="00DF200B">
        <w:rPr>
          <w:rFonts w:ascii="Noto Sans" w:hAnsi="Noto Sans" w:cs="Noto Sans"/>
          <w:sz w:val="20"/>
          <w:szCs w:val="20"/>
          <w:lang w:eastAsia="es-MX"/>
        </w:rPr>
        <w:t xml:space="preserve">Las áreas que concertarán operaciones por cuenta de terceros, una vez devengado el servicio, solicitarán a la titularidad de la DAF la expedición y envío del CFDI con el concepto de “Ingresos por cuenta de terceros derivado de la prestación del servicio de…………”, por el monto de conformidad con los servicios efectivamente proporcionados; mediante el cual, el usuario realizará el pago al CONALEP. </w:t>
      </w:r>
    </w:p>
    <w:p w14:paraId="769E3D72" w14:textId="77777777" w:rsidR="00942CD2" w:rsidRPr="00DF200B" w:rsidRDefault="00942CD2" w:rsidP="00DF200B">
      <w:pPr>
        <w:pStyle w:val="Sangradetextonormal"/>
        <w:spacing w:before="120" w:line="276" w:lineRule="auto"/>
        <w:ind w:left="0"/>
        <w:jc w:val="both"/>
        <w:rPr>
          <w:rFonts w:ascii="Noto Sans" w:hAnsi="Noto Sans" w:cs="Noto Sans"/>
          <w:sz w:val="20"/>
          <w:szCs w:val="20"/>
          <w:lang w:eastAsia="es-MX"/>
        </w:rPr>
      </w:pPr>
      <w:r w:rsidRPr="00DF200B">
        <w:rPr>
          <w:rFonts w:ascii="Noto Sans" w:hAnsi="Noto Sans" w:cs="Noto Sans"/>
          <w:sz w:val="20"/>
          <w:szCs w:val="20"/>
          <w:lang w:eastAsia="es-MX"/>
        </w:rPr>
        <w:t>Las áreas que concertarán operaciones por cuenta de terceros solicitarán a los usuarios de los servicios el pago correspondiente privilegiando transferencia electrónica referenciada a favor del CONALEP a la cuenta bancaria que en su momento proporcione la DAF.</w:t>
      </w:r>
    </w:p>
    <w:p w14:paraId="2FA83CE5" w14:textId="77777777" w:rsidR="00942CD2" w:rsidRPr="00DF200B" w:rsidRDefault="00942CD2" w:rsidP="00DF200B">
      <w:pPr>
        <w:pStyle w:val="Sangradetextonormal"/>
        <w:spacing w:before="120" w:line="276" w:lineRule="auto"/>
        <w:ind w:left="0"/>
        <w:jc w:val="both"/>
        <w:rPr>
          <w:rFonts w:ascii="Noto Sans" w:hAnsi="Noto Sans" w:cs="Noto Sans"/>
          <w:sz w:val="20"/>
          <w:szCs w:val="20"/>
          <w:lang w:eastAsia="es-MX"/>
        </w:rPr>
      </w:pPr>
      <w:r w:rsidRPr="00DF200B">
        <w:rPr>
          <w:rFonts w:ascii="Noto Sans" w:hAnsi="Noto Sans" w:cs="Noto Sans"/>
          <w:sz w:val="20"/>
          <w:szCs w:val="20"/>
          <w:lang w:eastAsia="es-MX"/>
        </w:rPr>
        <w:t>Las áreas que concertarán operaciones por cuenta de terceros, para efecto del envío de los recursos, a través de la DAF, a los Colegios Estatales por los servicios proporcionados, elaborarán el “Formato único para el ejercicio del gasto”, señalando lo siguiente:</w:t>
      </w:r>
    </w:p>
    <w:p w14:paraId="6434E80B" w14:textId="77777777" w:rsidR="00942CD2" w:rsidRPr="00DF200B" w:rsidRDefault="00942CD2" w:rsidP="00DF200B">
      <w:pPr>
        <w:pStyle w:val="Sangradetextonormal"/>
        <w:numPr>
          <w:ilvl w:val="0"/>
          <w:numId w:val="40"/>
        </w:numPr>
        <w:spacing w:before="120" w:line="276" w:lineRule="auto"/>
        <w:ind w:left="1134" w:hanging="283"/>
        <w:jc w:val="both"/>
        <w:rPr>
          <w:rFonts w:ascii="Noto Sans" w:hAnsi="Noto Sans" w:cs="Noto Sans"/>
          <w:sz w:val="20"/>
          <w:szCs w:val="20"/>
          <w:lang w:eastAsia="es-MX"/>
        </w:rPr>
      </w:pPr>
      <w:r w:rsidRPr="00DF200B">
        <w:rPr>
          <w:rFonts w:ascii="Noto Sans" w:hAnsi="Noto Sans" w:cs="Noto Sans"/>
          <w:sz w:val="20"/>
          <w:szCs w:val="20"/>
          <w:lang w:eastAsia="es-MX"/>
        </w:rPr>
        <w:t>Concepto: “Erogaciones por cuenta de terceros derivados de la prestación de servicios de ...”</w:t>
      </w:r>
    </w:p>
    <w:p w14:paraId="5CB6D971" w14:textId="77777777" w:rsidR="00942CD2" w:rsidRPr="00DF200B" w:rsidRDefault="00942CD2" w:rsidP="00DF200B">
      <w:pPr>
        <w:pStyle w:val="Sangradetextonormal"/>
        <w:numPr>
          <w:ilvl w:val="0"/>
          <w:numId w:val="40"/>
        </w:numPr>
        <w:spacing w:before="120" w:line="276" w:lineRule="auto"/>
        <w:ind w:left="1134" w:hanging="283"/>
        <w:jc w:val="both"/>
        <w:rPr>
          <w:rFonts w:ascii="Noto Sans" w:hAnsi="Noto Sans" w:cs="Noto Sans"/>
          <w:sz w:val="20"/>
          <w:szCs w:val="20"/>
          <w:lang w:eastAsia="es-MX"/>
        </w:rPr>
      </w:pPr>
      <w:r w:rsidRPr="00DF200B">
        <w:rPr>
          <w:rFonts w:ascii="Noto Sans" w:hAnsi="Noto Sans" w:cs="Noto Sans"/>
          <w:sz w:val="20"/>
          <w:szCs w:val="20"/>
          <w:lang w:eastAsia="es-MX"/>
        </w:rPr>
        <w:t>Relación de Colegios Estatales participantes.</w:t>
      </w:r>
    </w:p>
    <w:p w14:paraId="6DC0B005" w14:textId="77777777" w:rsidR="00942CD2" w:rsidRPr="00DF200B" w:rsidRDefault="00942CD2" w:rsidP="00DF200B">
      <w:pPr>
        <w:pStyle w:val="Sangradetextonormal"/>
        <w:numPr>
          <w:ilvl w:val="0"/>
          <w:numId w:val="40"/>
        </w:numPr>
        <w:spacing w:before="120" w:line="276" w:lineRule="auto"/>
        <w:ind w:left="1134" w:hanging="283"/>
        <w:jc w:val="both"/>
        <w:rPr>
          <w:rFonts w:ascii="Noto Sans" w:hAnsi="Noto Sans" w:cs="Noto Sans"/>
          <w:sz w:val="20"/>
          <w:szCs w:val="20"/>
          <w:lang w:eastAsia="es-MX"/>
        </w:rPr>
      </w:pPr>
      <w:r w:rsidRPr="00DF200B">
        <w:rPr>
          <w:rFonts w:ascii="Noto Sans" w:hAnsi="Noto Sans" w:cs="Noto Sans"/>
          <w:sz w:val="20"/>
          <w:szCs w:val="20"/>
          <w:lang w:eastAsia="es-MX"/>
        </w:rPr>
        <w:t>Importe de cada una de las transferencias a los Colegios Estatales.</w:t>
      </w:r>
    </w:p>
    <w:p w14:paraId="142DA635" w14:textId="77777777" w:rsidR="00942CD2" w:rsidRPr="00DF200B" w:rsidRDefault="00942CD2" w:rsidP="00DF200B">
      <w:pPr>
        <w:pStyle w:val="Sangradetextonormal"/>
        <w:numPr>
          <w:ilvl w:val="0"/>
          <w:numId w:val="40"/>
        </w:numPr>
        <w:spacing w:before="120" w:line="276" w:lineRule="auto"/>
        <w:ind w:left="1134" w:hanging="283"/>
        <w:jc w:val="both"/>
        <w:rPr>
          <w:rFonts w:ascii="Noto Sans" w:hAnsi="Noto Sans" w:cs="Noto Sans"/>
          <w:sz w:val="20"/>
          <w:szCs w:val="20"/>
          <w:lang w:eastAsia="es-MX"/>
        </w:rPr>
      </w:pPr>
      <w:r w:rsidRPr="00DF200B">
        <w:rPr>
          <w:rFonts w:ascii="Noto Sans" w:hAnsi="Noto Sans" w:cs="Noto Sans"/>
          <w:sz w:val="20"/>
          <w:szCs w:val="20"/>
          <w:lang w:eastAsia="es-MX"/>
        </w:rPr>
        <w:t>Nombre del proyecto y el usuario a quien se proporcionó el servicio.</w:t>
      </w:r>
    </w:p>
    <w:p w14:paraId="364DF26E" w14:textId="77777777" w:rsidR="00942CD2" w:rsidRPr="00DF200B" w:rsidRDefault="00942CD2" w:rsidP="00DF200B">
      <w:pPr>
        <w:pStyle w:val="Sangradetextonormal"/>
        <w:spacing w:before="120" w:line="276" w:lineRule="auto"/>
        <w:ind w:left="0"/>
        <w:jc w:val="both"/>
        <w:rPr>
          <w:rFonts w:ascii="Noto Sans" w:hAnsi="Noto Sans" w:cs="Noto Sans"/>
          <w:sz w:val="20"/>
          <w:szCs w:val="20"/>
          <w:lang w:eastAsia="es-MX"/>
        </w:rPr>
      </w:pPr>
    </w:p>
    <w:p w14:paraId="675A421F" w14:textId="77777777" w:rsidR="00942CD2" w:rsidRPr="00DF200B" w:rsidRDefault="00942CD2" w:rsidP="00DF200B">
      <w:pPr>
        <w:pStyle w:val="Sangradetextonormal"/>
        <w:spacing w:before="120" w:line="276" w:lineRule="auto"/>
        <w:ind w:left="0"/>
        <w:jc w:val="both"/>
        <w:rPr>
          <w:rFonts w:ascii="Noto Sans" w:hAnsi="Noto Sans" w:cs="Noto Sans"/>
          <w:sz w:val="20"/>
          <w:szCs w:val="20"/>
          <w:lang w:eastAsia="es-MX"/>
        </w:rPr>
      </w:pPr>
      <w:r w:rsidRPr="00DF200B">
        <w:rPr>
          <w:rFonts w:ascii="Noto Sans" w:hAnsi="Noto Sans" w:cs="Noto Sans"/>
          <w:sz w:val="20"/>
          <w:szCs w:val="20"/>
          <w:lang w:eastAsia="es-MX"/>
        </w:rPr>
        <w:t>Al formato único deberá anexarse siempre copia del instrumento de concertación y los recibos de ingresos expedidos por los Colegios Estatales.</w:t>
      </w:r>
    </w:p>
    <w:p w14:paraId="0CA78924" w14:textId="77777777" w:rsidR="00942CD2" w:rsidRPr="00DF200B" w:rsidRDefault="00942CD2" w:rsidP="00DF200B">
      <w:pPr>
        <w:pStyle w:val="Sangradetextonormal"/>
        <w:spacing w:before="120" w:line="276" w:lineRule="auto"/>
        <w:ind w:left="0"/>
        <w:jc w:val="both"/>
        <w:rPr>
          <w:rFonts w:ascii="Noto Sans" w:hAnsi="Noto Sans" w:cs="Noto Sans"/>
          <w:sz w:val="20"/>
          <w:szCs w:val="20"/>
          <w:lang w:eastAsia="es-MX"/>
        </w:rPr>
      </w:pPr>
      <w:r w:rsidRPr="00DF200B">
        <w:rPr>
          <w:rFonts w:ascii="Noto Sans" w:hAnsi="Noto Sans" w:cs="Noto Sans"/>
          <w:sz w:val="20"/>
          <w:szCs w:val="20"/>
          <w:lang w:eastAsia="es-MX"/>
        </w:rPr>
        <w:t>Las áreas que concertarán operaciones por cuenta de terceros serán responsables de la coordinación y seguimiento de la ejecución de los servicios convenidos, verificando su cumplimiento.</w:t>
      </w:r>
    </w:p>
    <w:p w14:paraId="1244D072" w14:textId="77777777" w:rsidR="00942CD2" w:rsidRPr="00DF200B" w:rsidRDefault="00942CD2" w:rsidP="00DF200B">
      <w:pPr>
        <w:pStyle w:val="Sangradetextonormal"/>
        <w:spacing w:before="120" w:line="276" w:lineRule="auto"/>
        <w:ind w:left="0"/>
        <w:jc w:val="both"/>
        <w:rPr>
          <w:rFonts w:ascii="Noto Sans" w:hAnsi="Noto Sans" w:cs="Noto Sans"/>
          <w:sz w:val="20"/>
          <w:szCs w:val="20"/>
          <w:lang w:eastAsia="es-MX"/>
        </w:rPr>
      </w:pPr>
    </w:p>
    <w:p w14:paraId="74FD58E3" w14:textId="77777777" w:rsidR="00942CD2" w:rsidRPr="00DF200B" w:rsidRDefault="00942CD2" w:rsidP="00DF200B">
      <w:pPr>
        <w:rPr>
          <w:rFonts w:ascii="Noto Sans" w:hAnsi="Noto Sans" w:cs="Noto Sans"/>
          <w:sz w:val="20"/>
          <w:szCs w:val="20"/>
          <w:lang w:eastAsia="es-MX"/>
        </w:rPr>
      </w:pPr>
      <w:r w:rsidRPr="00DF200B">
        <w:rPr>
          <w:rFonts w:ascii="Noto Sans" w:hAnsi="Noto Sans" w:cs="Noto Sans"/>
          <w:sz w:val="20"/>
          <w:szCs w:val="20"/>
          <w:lang w:eastAsia="es-MX"/>
        </w:rPr>
        <w:br w:type="page"/>
      </w:r>
    </w:p>
    <w:p w14:paraId="017BAC0B" w14:textId="31B465A5" w:rsidR="00942CD2" w:rsidRPr="00DF200B" w:rsidRDefault="00942CD2" w:rsidP="00DF200B">
      <w:pPr>
        <w:pStyle w:val="Ttulo2"/>
        <w:rPr>
          <w:lang w:eastAsia="es-MX"/>
        </w:rPr>
      </w:pPr>
      <w:bookmarkStart w:id="106" w:name="_Toc226715886"/>
      <w:r w:rsidRPr="00DF200B">
        <w:rPr>
          <w:lang w:eastAsia="es-MX"/>
        </w:rPr>
        <w:lastRenderedPageBreak/>
        <w:t>Anexo II. Cuotas de recuperación por la prestación de servicios de evaluación con fines de Certificación de Competencias</w:t>
      </w:r>
      <w:bookmarkEnd w:id="106"/>
    </w:p>
    <w:p w14:paraId="0083D7CC" w14:textId="77777777" w:rsidR="00942CD2" w:rsidRPr="00DF200B" w:rsidRDefault="00942CD2" w:rsidP="00DF200B">
      <w:pPr>
        <w:numPr>
          <w:ilvl w:val="12"/>
          <w:numId w:val="0"/>
        </w:numPr>
        <w:spacing w:line="276" w:lineRule="auto"/>
        <w:jc w:val="both"/>
        <w:rPr>
          <w:rFonts w:ascii="Noto Sans" w:eastAsia="Montserrat" w:hAnsi="Noto Sans" w:cs="Montserrat"/>
          <w:sz w:val="21"/>
          <w:szCs w:val="21"/>
          <w:lang w:eastAsia="es-MX"/>
        </w:rPr>
      </w:pPr>
    </w:p>
    <w:p w14:paraId="5CFA709F" w14:textId="77777777" w:rsidR="00942CD2" w:rsidRPr="00DF200B" w:rsidRDefault="00942CD2" w:rsidP="00DF200B">
      <w:pPr>
        <w:pStyle w:val="Prrafodelista"/>
        <w:numPr>
          <w:ilvl w:val="0"/>
          <w:numId w:val="41"/>
        </w:numPr>
        <w:spacing w:after="160" w:line="276" w:lineRule="auto"/>
        <w:ind w:left="567" w:hanging="142"/>
        <w:contextualSpacing w:val="0"/>
        <w:jc w:val="both"/>
        <w:rPr>
          <w:rFonts w:ascii="Noto Sans" w:hAnsi="Noto Sans" w:cs="Noto Sans"/>
          <w:b/>
          <w:sz w:val="21"/>
          <w:szCs w:val="21"/>
          <w:lang w:eastAsia="es-MX"/>
        </w:rPr>
      </w:pPr>
      <w:r w:rsidRPr="00DF200B">
        <w:rPr>
          <w:rFonts w:ascii="Noto Sans" w:hAnsi="Noto Sans" w:cs="Noto Sans"/>
          <w:b/>
          <w:sz w:val="21"/>
          <w:szCs w:val="21"/>
          <w:lang w:eastAsia="es-MX"/>
        </w:rPr>
        <w:t>Acreditación o renovación de Estándares de Competencia Laboral en los Centros de Evaluación Externos.</w:t>
      </w:r>
    </w:p>
    <w:p w14:paraId="0EBF5BFE" w14:textId="77777777" w:rsidR="00942CD2" w:rsidRPr="00DF200B" w:rsidRDefault="00942CD2" w:rsidP="00DF200B">
      <w:pPr>
        <w:numPr>
          <w:ilvl w:val="12"/>
          <w:numId w:val="0"/>
        </w:numPr>
        <w:spacing w:after="160" w:line="276" w:lineRule="auto"/>
        <w:jc w:val="both"/>
        <w:rPr>
          <w:rFonts w:ascii="Noto Sans" w:hAnsi="Noto Sans" w:cs="Noto Sans"/>
          <w:b/>
          <w:sz w:val="21"/>
          <w:szCs w:val="21"/>
          <w:lang w:eastAsia="es-MX"/>
        </w:rPr>
      </w:pPr>
      <w:r w:rsidRPr="00DF200B">
        <w:rPr>
          <w:rFonts w:ascii="Noto Sans" w:hAnsi="Noto Sans" w:cs="Noto Sans"/>
          <w:b/>
          <w:sz w:val="21"/>
          <w:szCs w:val="21"/>
          <w:lang w:eastAsia="es-MX"/>
        </w:rPr>
        <w:t>Centros de Evaluación Externos</w:t>
      </w:r>
    </w:p>
    <w:tbl>
      <w:tblPr>
        <w:tblW w:w="3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975"/>
      </w:tblGrid>
      <w:tr w:rsidR="00942CD2" w:rsidRPr="00DF200B" w14:paraId="70C1DBC2" w14:textId="77777777" w:rsidTr="00942CD2">
        <w:trPr>
          <w:trHeight w:val="20"/>
          <w:jc w:val="center"/>
        </w:trPr>
        <w:tc>
          <w:tcPr>
            <w:tcW w:w="3092" w:type="pct"/>
            <w:vMerge w:val="restart"/>
            <w:shd w:val="clear" w:color="auto" w:fill="8EAADB" w:themeFill="accent1" w:themeFillTint="99"/>
            <w:vAlign w:val="center"/>
          </w:tcPr>
          <w:p w14:paraId="5E38CA6E" w14:textId="77777777" w:rsidR="00942CD2" w:rsidRPr="00DF200B" w:rsidRDefault="00942CD2" w:rsidP="00DF200B">
            <w:pPr>
              <w:numPr>
                <w:ilvl w:val="12"/>
                <w:numId w:val="0"/>
              </w:numPr>
              <w:spacing w:line="276" w:lineRule="auto"/>
              <w:jc w:val="center"/>
              <w:rPr>
                <w:rFonts w:ascii="Noto Sans" w:hAnsi="Noto Sans" w:cs="Noto Sans"/>
                <w:b/>
                <w:bCs/>
                <w:sz w:val="18"/>
                <w:szCs w:val="18"/>
                <w:lang w:eastAsia="es-MX"/>
              </w:rPr>
            </w:pPr>
            <w:r w:rsidRPr="00DF200B">
              <w:rPr>
                <w:rFonts w:ascii="Noto Sans" w:hAnsi="Noto Sans" w:cs="Noto Sans"/>
                <w:b/>
                <w:bCs/>
                <w:sz w:val="18"/>
                <w:szCs w:val="18"/>
                <w:lang w:eastAsia="es-MX"/>
              </w:rPr>
              <w:t>Concepto</w:t>
            </w:r>
          </w:p>
        </w:tc>
        <w:tc>
          <w:tcPr>
            <w:tcW w:w="1908" w:type="pct"/>
            <w:shd w:val="clear" w:color="auto" w:fill="8EAADB" w:themeFill="accent1" w:themeFillTint="99"/>
            <w:vAlign w:val="center"/>
          </w:tcPr>
          <w:p w14:paraId="43BACFC7" w14:textId="77777777" w:rsidR="00942CD2" w:rsidRPr="00DF200B" w:rsidRDefault="00942CD2" w:rsidP="00DF200B">
            <w:pPr>
              <w:numPr>
                <w:ilvl w:val="12"/>
                <w:numId w:val="0"/>
              </w:numPr>
              <w:spacing w:line="276" w:lineRule="auto"/>
              <w:jc w:val="center"/>
              <w:rPr>
                <w:rFonts w:ascii="Noto Sans" w:hAnsi="Noto Sans" w:cs="Noto Sans"/>
                <w:b/>
                <w:bCs/>
                <w:sz w:val="18"/>
                <w:szCs w:val="18"/>
                <w:lang w:eastAsia="es-MX"/>
              </w:rPr>
            </w:pPr>
            <w:r w:rsidRPr="00DF200B">
              <w:rPr>
                <w:rFonts w:ascii="Noto Sans" w:hAnsi="Noto Sans" w:cs="Noto Sans"/>
                <w:b/>
                <w:bCs/>
                <w:sz w:val="18"/>
                <w:szCs w:val="18"/>
                <w:lang w:eastAsia="es-MX"/>
              </w:rPr>
              <w:t>Cuota de recuperación anual</w:t>
            </w:r>
          </w:p>
        </w:tc>
      </w:tr>
      <w:tr w:rsidR="00942CD2" w:rsidRPr="00DF200B" w14:paraId="6CE7EE02" w14:textId="77777777" w:rsidTr="00942CD2">
        <w:trPr>
          <w:trHeight w:val="20"/>
          <w:jc w:val="center"/>
        </w:trPr>
        <w:tc>
          <w:tcPr>
            <w:tcW w:w="3092" w:type="pct"/>
            <w:vMerge/>
            <w:shd w:val="clear" w:color="auto" w:fill="8EAADB" w:themeFill="accent1" w:themeFillTint="99"/>
            <w:vAlign w:val="center"/>
          </w:tcPr>
          <w:p w14:paraId="581892D8" w14:textId="77777777" w:rsidR="00942CD2" w:rsidRPr="00DF200B" w:rsidRDefault="00942CD2" w:rsidP="00DF200B">
            <w:pPr>
              <w:numPr>
                <w:ilvl w:val="12"/>
                <w:numId w:val="0"/>
              </w:numPr>
              <w:spacing w:line="276" w:lineRule="auto"/>
              <w:jc w:val="center"/>
              <w:rPr>
                <w:rFonts w:ascii="Noto Sans" w:hAnsi="Noto Sans" w:cs="Noto Sans"/>
                <w:b/>
                <w:bCs/>
                <w:sz w:val="18"/>
                <w:szCs w:val="18"/>
                <w:lang w:eastAsia="es-MX"/>
              </w:rPr>
            </w:pPr>
          </w:p>
        </w:tc>
        <w:tc>
          <w:tcPr>
            <w:tcW w:w="1908" w:type="pct"/>
            <w:shd w:val="clear" w:color="auto" w:fill="8EAADB" w:themeFill="accent1" w:themeFillTint="99"/>
            <w:vAlign w:val="center"/>
          </w:tcPr>
          <w:p w14:paraId="41C63B90" w14:textId="77777777" w:rsidR="00942CD2" w:rsidRPr="00DF200B" w:rsidRDefault="00942CD2" w:rsidP="00DF200B">
            <w:pPr>
              <w:numPr>
                <w:ilvl w:val="12"/>
                <w:numId w:val="0"/>
              </w:numPr>
              <w:spacing w:line="276" w:lineRule="auto"/>
              <w:jc w:val="center"/>
              <w:rPr>
                <w:rFonts w:ascii="Noto Sans" w:hAnsi="Noto Sans" w:cs="Noto Sans"/>
                <w:b/>
                <w:bCs/>
                <w:sz w:val="18"/>
                <w:szCs w:val="18"/>
                <w:lang w:eastAsia="es-MX"/>
              </w:rPr>
            </w:pPr>
            <w:r w:rsidRPr="00DF200B">
              <w:rPr>
                <w:rFonts w:ascii="Noto Sans" w:hAnsi="Noto Sans" w:cs="Noto Sans"/>
                <w:b/>
                <w:bCs/>
                <w:sz w:val="18"/>
                <w:szCs w:val="18"/>
                <w:lang w:eastAsia="es-MX"/>
              </w:rPr>
              <w:t>Estándar de Competencia</w:t>
            </w:r>
          </w:p>
        </w:tc>
      </w:tr>
      <w:tr w:rsidR="00942CD2" w:rsidRPr="00DF200B" w14:paraId="1CB562DC" w14:textId="77777777" w:rsidTr="00942CD2">
        <w:trPr>
          <w:trHeight w:val="20"/>
          <w:jc w:val="center"/>
        </w:trPr>
        <w:tc>
          <w:tcPr>
            <w:tcW w:w="3092" w:type="pct"/>
            <w:shd w:val="clear" w:color="auto" w:fill="auto"/>
            <w:vAlign w:val="center"/>
          </w:tcPr>
          <w:p w14:paraId="18A2B5BF" w14:textId="77777777" w:rsidR="00942CD2" w:rsidRPr="00DF200B" w:rsidRDefault="00942CD2" w:rsidP="00DF200B">
            <w:pPr>
              <w:numPr>
                <w:ilvl w:val="12"/>
                <w:numId w:val="0"/>
              </w:numPr>
              <w:spacing w:line="276" w:lineRule="auto"/>
              <w:jc w:val="both"/>
              <w:rPr>
                <w:rFonts w:ascii="Noto Sans" w:hAnsi="Noto Sans" w:cs="Noto Sans"/>
                <w:sz w:val="18"/>
                <w:szCs w:val="18"/>
                <w:lang w:eastAsia="es-MX"/>
              </w:rPr>
            </w:pPr>
            <w:r w:rsidRPr="00DF200B">
              <w:rPr>
                <w:rFonts w:ascii="Noto Sans" w:hAnsi="Noto Sans" w:cs="Noto Sans"/>
                <w:sz w:val="18"/>
                <w:szCs w:val="18"/>
                <w:lang w:eastAsia="es-MX"/>
              </w:rPr>
              <w:t>Acreditación de un Estándar de Competencia por primera vez de un Centro de Evaluación</w:t>
            </w:r>
          </w:p>
        </w:tc>
        <w:tc>
          <w:tcPr>
            <w:tcW w:w="1908" w:type="pct"/>
            <w:shd w:val="clear" w:color="auto" w:fill="auto"/>
            <w:vAlign w:val="center"/>
          </w:tcPr>
          <w:p w14:paraId="35230CF8" w14:textId="77777777" w:rsidR="00942CD2" w:rsidRPr="00DF200B" w:rsidRDefault="00942CD2" w:rsidP="00DF200B">
            <w:pPr>
              <w:numPr>
                <w:ilvl w:val="12"/>
                <w:numId w:val="0"/>
              </w:numPr>
              <w:spacing w:line="276" w:lineRule="auto"/>
              <w:jc w:val="center"/>
              <w:rPr>
                <w:rFonts w:ascii="Noto Sans" w:hAnsi="Noto Sans" w:cs="Noto Sans"/>
                <w:sz w:val="18"/>
                <w:szCs w:val="18"/>
                <w:lang w:eastAsia="es-MX"/>
              </w:rPr>
            </w:pPr>
            <w:r w:rsidRPr="00DF200B">
              <w:rPr>
                <w:rFonts w:ascii="Noto Sans" w:hAnsi="Noto Sans" w:cs="Noto Sans"/>
                <w:sz w:val="18"/>
                <w:szCs w:val="18"/>
                <w:lang w:eastAsia="es-MX"/>
              </w:rPr>
              <w:t>100*</w:t>
            </w:r>
          </w:p>
        </w:tc>
      </w:tr>
      <w:tr w:rsidR="00942CD2" w:rsidRPr="00DF200B" w14:paraId="5F480B2D" w14:textId="77777777" w:rsidTr="00942CD2">
        <w:trPr>
          <w:trHeight w:val="20"/>
          <w:jc w:val="center"/>
        </w:trPr>
        <w:tc>
          <w:tcPr>
            <w:tcW w:w="3092" w:type="pct"/>
            <w:shd w:val="clear" w:color="auto" w:fill="auto"/>
            <w:vAlign w:val="center"/>
          </w:tcPr>
          <w:p w14:paraId="759E4073" w14:textId="77777777" w:rsidR="00942CD2" w:rsidRPr="00DF200B" w:rsidRDefault="00942CD2" w:rsidP="00DF200B">
            <w:pPr>
              <w:numPr>
                <w:ilvl w:val="12"/>
                <w:numId w:val="0"/>
              </w:numPr>
              <w:spacing w:line="276" w:lineRule="auto"/>
              <w:jc w:val="both"/>
              <w:rPr>
                <w:rFonts w:ascii="Noto Sans" w:hAnsi="Noto Sans" w:cs="Noto Sans"/>
                <w:sz w:val="18"/>
                <w:szCs w:val="18"/>
                <w:lang w:eastAsia="es-MX"/>
              </w:rPr>
            </w:pPr>
            <w:r w:rsidRPr="00DF200B">
              <w:rPr>
                <w:rFonts w:ascii="Noto Sans" w:hAnsi="Noto Sans" w:cs="Noto Sans"/>
                <w:sz w:val="18"/>
                <w:szCs w:val="18"/>
                <w:lang w:eastAsia="es-MX"/>
              </w:rPr>
              <w:t>Acreditación de Estándar de Competencia laboral adicional al ya acreditado en el Centro de Evaluación</w:t>
            </w:r>
          </w:p>
        </w:tc>
        <w:tc>
          <w:tcPr>
            <w:tcW w:w="1908" w:type="pct"/>
            <w:shd w:val="clear" w:color="auto" w:fill="auto"/>
            <w:vAlign w:val="center"/>
          </w:tcPr>
          <w:p w14:paraId="531B7443" w14:textId="77777777" w:rsidR="00942CD2" w:rsidRPr="00DF200B" w:rsidRDefault="00942CD2" w:rsidP="00DF200B">
            <w:pPr>
              <w:numPr>
                <w:ilvl w:val="12"/>
                <w:numId w:val="0"/>
              </w:numPr>
              <w:spacing w:line="276" w:lineRule="auto"/>
              <w:jc w:val="center"/>
              <w:rPr>
                <w:rFonts w:ascii="Noto Sans" w:hAnsi="Noto Sans" w:cs="Noto Sans"/>
                <w:sz w:val="18"/>
                <w:szCs w:val="18"/>
                <w:lang w:eastAsia="es-MX"/>
              </w:rPr>
            </w:pPr>
            <w:r w:rsidRPr="00DF200B">
              <w:rPr>
                <w:rFonts w:ascii="Noto Sans" w:hAnsi="Noto Sans" w:cs="Noto Sans"/>
                <w:sz w:val="18"/>
                <w:szCs w:val="18"/>
                <w:lang w:eastAsia="es-MX"/>
              </w:rPr>
              <w:t>80*</w:t>
            </w:r>
          </w:p>
        </w:tc>
      </w:tr>
      <w:tr w:rsidR="00942CD2" w:rsidRPr="00DF200B" w14:paraId="62CFDC9C" w14:textId="77777777" w:rsidTr="00942CD2">
        <w:trPr>
          <w:trHeight w:val="20"/>
          <w:jc w:val="center"/>
        </w:trPr>
        <w:tc>
          <w:tcPr>
            <w:tcW w:w="3092" w:type="pct"/>
            <w:shd w:val="clear" w:color="auto" w:fill="auto"/>
            <w:vAlign w:val="center"/>
          </w:tcPr>
          <w:p w14:paraId="69E19935" w14:textId="1CE02CDD" w:rsidR="00942CD2" w:rsidRPr="00DF200B" w:rsidRDefault="00942CD2" w:rsidP="00DF200B">
            <w:pPr>
              <w:numPr>
                <w:ilvl w:val="12"/>
                <w:numId w:val="0"/>
              </w:numPr>
              <w:spacing w:line="276" w:lineRule="auto"/>
              <w:jc w:val="both"/>
              <w:rPr>
                <w:rFonts w:ascii="Noto Sans" w:hAnsi="Noto Sans" w:cs="Noto Sans"/>
                <w:sz w:val="18"/>
                <w:szCs w:val="18"/>
                <w:lang w:eastAsia="es-MX"/>
              </w:rPr>
            </w:pPr>
            <w:r w:rsidRPr="00DF200B">
              <w:rPr>
                <w:rFonts w:ascii="Noto Sans" w:hAnsi="Noto Sans" w:cs="Noto Sans"/>
                <w:sz w:val="18"/>
                <w:szCs w:val="18"/>
                <w:lang w:eastAsia="es-MX"/>
              </w:rPr>
              <w:t>Renovación de uno o dos</w:t>
            </w:r>
            <w:r w:rsidRPr="00DF200B">
              <w:rPr>
                <w:rFonts w:ascii="Noto Sans" w:hAnsi="Noto Sans" w:cs="Noto Sans"/>
                <w:color w:val="0070C0"/>
                <w:sz w:val="18"/>
                <w:szCs w:val="18"/>
                <w:lang w:eastAsia="es-MX"/>
              </w:rPr>
              <w:t xml:space="preserve"> </w:t>
            </w:r>
            <w:r w:rsidRPr="00DF200B">
              <w:rPr>
                <w:rFonts w:ascii="Noto Sans" w:hAnsi="Noto Sans" w:cs="Noto Sans"/>
                <w:sz w:val="18"/>
                <w:szCs w:val="18"/>
                <w:shd w:val="clear" w:color="auto" w:fill="FFFFFF" w:themeFill="background1"/>
                <w:lang w:eastAsia="es-MX"/>
              </w:rPr>
              <w:t>Estándar</w:t>
            </w:r>
            <w:r w:rsidR="008A6877" w:rsidRPr="00DF200B">
              <w:rPr>
                <w:rFonts w:ascii="Noto Sans" w:hAnsi="Noto Sans" w:cs="Noto Sans"/>
                <w:sz w:val="18"/>
                <w:szCs w:val="18"/>
                <w:shd w:val="clear" w:color="auto" w:fill="FFFFFF" w:themeFill="background1"/>
                <w:lang w:eastAsia="es-MX"/>
              </w:rPr>
              <w:t>es</w:t>
            </w:r>
            <w:r w:rsidRPr="00DF200B">
              <w:rPr>
                <w:rFonts w:ascii="Noto Sans" w:hAnsi="Noto Sans" w:cs="Noto Sans"/>
                <w:sz w:val="18"/>
                <w:szCs w:val="18"/>
                <w:shd w:val="clear" w:color="auto" w:fill="FFFFFF" w:themeFill="background1"/>
                <w:lang w:eastAsia="es-MX"/>
              </w:rPr>
              <w:t xml:space="preserve"> </w:t>
            </w:r>
            <w:r w:rsidRPr="00DF200B">
              <w:rPr>
                <w:rFonts w:ascii="Noto Sans" w:hAnsi="Noto Sans" w:cs="Noto Sans"/>
                <w:sz w:val="18"/>
                <w:szCs w:val="18"/>
                <w:lang w:eastAsia="es-MX"/>
              </w:rPr>
              <w:t>de Competencia Laboral en el Centro de Evaluación</w:t>
            </w:r>
          </w:p>
        </w:tc>
        <w:tc>
          <w:tcPr>
            <w:tcW w:w="1908" w:type="pct"/>
            <w:shd w:val="clear" w:color="auto" w:fill="auto"/>
            <w:vAlign w:val="center"/>
          </w:tcPr>
          <w:p w14:paraId="0EBF7A9F" w14:textId="77777777" w:rsidR="00942CD2" w:rsidRPr="00DF200B" w:rsidRDefault="00942CD2" w:rsidP="00DF200B">
            <w:pPr>
              <w:numPr>
                <w:ilvl w:val="12"/>
                <w:numId w:val="0"/>
              </w:numPr>
              <w:spacing w:line="276" w:lineRule="auto"/>
              <w:jc w:val="center"/>
              <w:rPr>
                <w:rFonts w:ascii="Noto Sans" w:hAnsi="Noto Sans" w:cs="Noto Sans"/>
                <w:sz w:val="18"/>
                <w:szCs w:val="18"/>
                <w:lang w:eastAsia="es-MX"/>
              </w:rPr>
            </w:pPr>
            <w:r w:rsidRPr="00DF200B">
              <w:rPr>
                <w:rFonts w:ascii="Noto Sans" w:hAnsi="Noto Sans" w:cs="Noto Sans"/>
                <w:sz w:val="18"/>
                <w:szCs w:val="18"/>
                <w:lang w:eastAsia="es-MX"/>
              </w:rPr>
              <w:t>80*</w:t>
            </w:r>
          </w:p>
        </w:tc>
      </w:tr>
      <w:tr w:rsidR="00942CD2" w:rsidRPr="00DF200B" w14:paraId="23A53AEB" w14:textId="77777777" w:rsidTr="00942CD2">
        <w:trPr>
          <w:trHeight w:val="20"/>
          <w:jc w:val="center"/>
        </w:trPr>
        <w:tc>
          <w:tcPr>
            <w:tcW w:w="3092" w:type="pct"/>
            <w:shd w:val="clear" w:color="auto" w:fill="auto"/>
            <w:vAlign w:val="center"/>
          </w:tcPr>
          <w:p w14:paraId="5B4F2503" w14:textId="77777777" w:rsidR="00942CD2" w:rsidRPr="00DF200B" w:rsidRDefault="00942CD2" w:rsidP="00DF200B">
            <w:pPr>
              <w:numPr>
                <w:ilvl w:val="12"/>
                <w:numId w:val="0"/>
              </w:numPr>
              <w:spacing w:line="276" w:lineRule="auto"/>
              <w:jc w:val="both"/>
              <w:rPr>
                <w:rFonts w:ascii="Noto Sans" w:hAnsi="Noto Sans" w:cs="Noto Sans"/>
                <w:sz w:val="18"/>
                <w:szCs w:val="18"/>
                <w:lang w:eastAsia="es-MX"/>
              </w:rPr>
            </w:pPr>
            <w:r w:rsidRPr="00DF200B">
              <w:rPr>
                <w:rFonts w:ascii="Noto Sans" w:hAnsi="Noto Sans" w:cs="Noto Sans"/>
                <w:sz w:val="18"/>
                <w:szCs w:val="18"/>
                <w:lang w:eastAsia="es-MX"/>
              </w:rPr>
              <w:t>Renovación de al menos tres Estándares de Competencia laboral en el Centro de Evaluación</w:t>
            </w:r>
          </w:p>
        </w:tc>
        <w:tc>
          <w:tcPr>
            <w:tcW w:w="1908" w:type="pct"/>
            <w:shd w:val="clear" w:color="auto" w:fill="auto"/>
            <w:vAlign w:val="center"/>
          </w:tcPr>
          <w:p w14:paraId="064BC3DA" w14:textId="77777777" w:rsidR="00942CD2" w:rsidRPr="00DF200B" w:rsidRDefault="00942CD2" w:rsidP="00DF200B">
            <w:pPr>
              <w:numPr>
                <w:ilvl w:val="12"/>
                <w:numId w:val="0"/>
              </w:numPr>
              <w:spacing w:line="276" w:lineRule="auto"/>
              <w:jc w:val="center"/>
              <w:rPr>
                <w:rFonts w:ascii="Noto Sans" w:hAnsi="Noto Sans" w:cs="Noto Sans"/>
                <w:sz w:val="18"/>
                <w:szCs w:val="18"/>
                <w:lang w:eastAsia="es-MX"/>
              </w:rPr>
            </w:pPr>
            <w:r w:rsidRPr="00DF200B">
              <w:rPr>
                <w:rFonts w:ascii="Noto Sans" w:hAnsi="Noto Sans" w:cs="Noto Sans"/>
                <w:sz w:val="18"/>
                <w:szCs w:val="18"/>
                <w:lang w:eastAsia="es-MX"/>
              </w:rPr>
              <w:t>70*</w:t>
            </w:r>
          </w:p>
        </w:tc>
      </w:tr>
    </w:tbl>
    <w:p w14:paraId="14D2101B" w14:textId="77777777" w:rsidR="00942CD2" w:rsidRPr="00DF200B" w:rsidRDefault="00942CD2" w:rsidP="00DF200B">
      <w:pPr>
        <w:numPr>
          <w:ilvl w:val="12"/>
          <w:numId w:val="0"/>
        </w:numPr>
        <w:spacing w:after="120"/>
        <w:jc w:val="both"/>
        <w:rPr>
          <w:rFonts w:ascii="Noto Sans" w:eastAsia="Montserrat" w:hAnsi="Noto Sans" w:cs="Noto Sans"/>
          <w:sz w:val="18"/>
          <w:szCs w:val="18"/>
          <w:lang w:eastAsia="es-MX"/>
        </w:rPr>
      </w:pPr>
      <w:r w:rsidRPr="00DF200B">
        <w:rPr>
          <w:rFonts w:ascii="Noto Sans" w:eastAsia="Montserrat" w:hAnsi="Noto Sans" w:cs="Noto Sans"/>
          <w:sz w:val="18"/>
          <w:szCs w:val="18"/>
          <w:lang w:eastAsia="es-MX"/>
        </w:rPr>
        <w:t xml:space="preserve">*DSMGV = Días de Salario Mínimo General Vigente. En caso de que la instancia certificadora establezca los montos en </w:t>
      </w:r>
      <w:proofErr w:type="spellStart"/>
      <w:r w:rsidRPr="00DF200B">
        <w:rPr>
          <w:rFonts w:ascii="Noto Sans" w:eastAsia="Montserrat" w:hAnsi="Noto Sans" w:cs="Noto Sans"/>
          <w:sz w:val="18"/>
          <w:szCs w:val="18"/>
          <w:lang w:eastAsia="es-MX"/>
        </w:rPr>
        <w:t>UMAs</w:t>
      </w:r>
      <w:proofErr w:type="spellEnd"/>
      <w:r w:rsidRPr="00DF200B">
        <w:rPr>
          <w:rFonts w:ascii="Noto Sans" w:eastAsia="Montserrat" w:hAnsi="Noto Sans" w:cs="Noto Sans"/>
          <w:sz w:val="18"/>
          <w:szCs w:val="18"/>
          <w:lang w:eastAsia="es-MX"/>
        </w:rPr>
        <w:t>, se determinará de acuerdo a la conversión establecida.</w:t>
      </w:r>
    </w:p>
    <w:p w14:paraId="59C0A144" w14:textId="77777777" w:rsidR="00942CD2" w:rsidRPr="00DF200B" w:rsidRDefault="00942CD2" w:rsidP="00DF200B">
      <w:pPr>
        <w:numPr>
          <w:ilvl w:val="12"/>
          <w:numId w:val="0"/>
        </w:numPr>
        <w:spacing w:before="120" w:after="120" w:line="276" w:lineRule="auto"/>
        <w:jc w:val="both"/>
        <w:rPr>
          <w:rFonts w:ascii="Noto Sans" w:hAnsi="Noto Sans" w:cs="Noto Sans"/>
          <w:sz w:val="21"/>
          <w:szCs w:val="21"/>
          <w:lang w:eastAsia="es-MX"/>
        </w:rPr>
      </w:pPr>
      <w:r w:rsidRPr="00DF200B">
        <w:rPr>
          <w:rFonts w:ascii="Noto Sans" w:hAnsi="Noto Sans" w:cs="Noto Sans"/>
          <w:sz w:val="21"/>
          <w:szCs w:val="21"/>
          <w:lang w:eastAsia="es-MX"/>
        </w:rPr>
        <w:t>La cuota del concepto de acreditación de Estándares de Competencia en los Centros de Evaluación Externos, está calculada de forma anual, por lo que el total, se dividirá entre los días del año calendario correspondiente y el resultado se multiplica por los días por cobrar.</w:t>
      </w:r>
    </w:p>
    <w:p w14:paraId="4DF79627" w14:textId="77777777" w:rsidR="00942CD2" w:rsidRPr="00DF200B" w:rsidRDefault="00942CD2" w:rsidP="00DF200B">
      <w:pPr>
        <w:numPr>
          <w:ilvl w:val="12"/>
          <w:numId w:val="0"/>
        </w:numPr>
        <w:spacing w:line="276" w:lineRule="auto"/>
        <w:jc w:val="both"/>
        <w:rPr>
          <w:rFonts w:ascii="Noto Sans" w:hAnsi="Noto Sans" w:cs="Noto Sans"/>
          <w:sz w:val="21"/>
          <w:szCs w:val="21"/>
          <w:lang w:eastAsia="es-MX"/>
        </w:rPr>
      </w:pPr>
    </w:p>
    <w:p w14:paraId="2E4837F3" w14:textId="77777777" w:rsidR="00942CD2" w:rsidRPr="00DF200B" w:rsidRDefault="00942CD2" w:rsidP="00DF200B">
      <w:pPr>
        <w:pStyle w:val="Prrafodelista"/>
        <w:numPr>
          <w:ilvl w:val="0"/>
          <w:numId w:val="41"/>
        </w:numPr>
        <w:spacing w:after="160" w:line="276" w:lineRule="auto"/>
        <w:ind w:left="567" w:hanging="142"/>
        <w:contextualSpacing w:val="0"/>
        <w:jc w:val="both"/>
        <w:rPr>
          <w:rFonts w:ascii="Noto Sans" w:hAnsi="Noto Sans" w:cs="Noto Sans"/>
          <w:b/>
          <w:sz w:val="21"/>
          <w:szCs w:val="21"/>
          <w:lang w:eastAsia="es-MX"/>
        </w:rPr>
      </w:pPr>
      <w:r w:rsidRPr="00DF200B">
        <w:rPr>
          <w:rFonts w:ascii="Noto Sans" w:hAnsi="Noto Sans" w:cs="Noto Sans"/>
          <w:b/>
          <w:sz w:val="21"/>
          <w:szCs w:val="21"/>
          <w:lang w:eastAsia="es-MX"/>
        </w:rPr>
        <w:t>Proceso de evaluación con fines de certificación de competencias laborales, digitales, lingüísticas y otras.</w:t>
      </w:r>
    </w:p>
    <w:p w14:paraId="239740B1" w14:textId="77777777" w:rsidR="00942CD2" w:rsidRPr="00DF200B" w:rsidRDefault="00942CD2" w:rsidP="00DF200B">
      <w:pPr>
        <w:pStyle w:val="Prrafodelista"/>
        <w:numPr>
          <w:ilvl w:val="1"/>
          <w:numId w:val="41"/>
        </w:numPr>
        <w:spacing w:before="240" w:after="160" w:line="276" w:lineRule="auto"/>
        <w:ind w:left="1135" w:hanging="284"/>
        <w:contextualSpacing w:val="0"/>
        <w:jc w:val="both"/>
        <w:rPr>
          <w:rFonts w:ascii="Noto Sans" w:hAnsi="Noto Sans" w:cs="Noto Sans"/>
          <w:b/>
          <w:sz w:val="21"/>
          <w:szCs w:val="21"/>
          <w:lang w:eastAsia="es-MX"/>
        </w:rPr>
      </w:pPr>
      <w:r w:rsidRPr="00DF200B">
        <w:rPr>
          <w:rFonts w:ascii="Noto Sans" w:hAnsi="Noto Sans" w:cs="Noto Sans"/>
          <w:b/>
          <w:sz w:val="21"/>
          <w:szCs w:val="21"/>
          <w:lang w:eastAsia="es-MX"/>
        </w:rPr>
        <w:t>Cuotas de recuperación que aplican a usuarios internos para el proceso de evaluación.</w:t>
      </w:r>
    </w:p>
    <w:tbl>
      <w:tblPr>
        <w:tblW w:w="0" w:type="auto"/>
        <w:jc w:val="center"/>
        <w:tblLook w:val="04A0" w:firstRow="1" w:lastRow="0" w:firstColumn="1" w:lastColumn="0" w:noHBand="0" w:noVBand="1"/>
      </w:tblPr>
      <w:tblGrid>
        <w:gridCol w:w="2122"/>
        <w:gridCol w:w="5670"/>
      </w:tblGrid>
      <w:tr w:rsidR="00942CD2" w:rsidRPr="00DF200B" w14:paraId="572B52AE" w14:textId="77777777" w:rsidTr="00942CD2">
        <w:trPr>
          <w:jc w:val="center"/>
        </w:trPr>
        <w:tc>
          <w:tcPr>
            <w:tcW w:w="2122" w:type="dxa"/>
            <w:shd w:val="clear" w:color="auto" w:fill="8EAADB" w:themeFill="accent1" w:themeFillTint="99"/>
            <w:vAlign w:val="center"/>
          </w:tcPr>
          <w:p w14:paraId="7C9990DA" w14:textId="77777777" w:rsidR="00942CD2" w:rsidRPr="00DF200B" w:rsidRDefault="00942CD2" w:rsidP="00DF200B">
            <w:pPr>
              <w:numPr>
                <w:ilvl w:val="12"/>
                <w:numId w:val="0"/>
              </w:numPr>
              <w:spacing w:line="276" w:lineRule="auto"/>
              <w:jc w:val="center"/>
              <w:rPr>
                <w:rFonts w:ascii="Noto Sans" w:eastAsia="Montserrat" w:hAnsi="Noto Sans" w:cs="Noto Sans"/>
                <w:b/>
                <w:sz w:val="18"/>
                <w:szCs w:val="18"/>
                <w:lang w:val="es-MX" w:eastAsia="es-MX"/>
              </w:rPr>
            </w:pPr>
            <w:r w:rsidRPr="00DF200B">
              <w:rPr>
                <w:rFonts w:ascii="Noto Sans" w:eastAsia="Montserrat" w:hAnsi="Noto Sans" w:cs="Noto Sans"/>
                <w:b/>
                <w:sz w:val="18"/>
                <w:szCs w:val="18"/>
                <w:lang w:val="es-MX" w:eastAsia="es-MX"/>
              </w:rPr>
              <w:t>Estándar de Competencia Laboral (EC)</w:t>
            </w:r>
          </w:p>
        </w:tc>
        <w:tc>
          <w:tcPr>
            <w:tcW w:w="5670" w:type="dxa"/>
            <w:shd w:val="clear" w:color="auto" w:fill="8EAADB" w:themeFill="accent1" w:themeFillTint="99"/>
            <w:vAlign w:val="center"/>
          </w:tcPr>
          <w:p w14:paraId="2A56F122" w14:textId="77777777" w:rsidR="00942CD2" w:rsidRPr="00DF200B" w:rsidRDefault="00942CD2" w:rsidP="00DF200B">
            <w:pPr>
              <w:numPr>
                <w:ilvl w:val="12"/>
                <w:numId w:val="0"/>
              </w:numPr>
              <w:spacing w:line="276" w:lineRule="auto"/>
              <w:jc w:val="center"/>
              <w:rPr>
                <w:rFonts w:ascii="Noto Sans" w:eastAsia="Montserrat" w:hAnsi="Noto Sans" w:cs="Noto Sans"/>
                <w:b/>
                <w:sz w:val="18"/>
                <w:szCs w:val="18"/>
                <w:lang w:val="es-MX" w:eastAsia="es-MX"/>
              </w:rPr>
            </w:pPr>
            <w:r w:rsidRPr="00DF200B">
              <w:rPr>
                <w:rFonts w:ascii="Noto Sans" w:eastAsia="Montserrat" w:hAnsi="Noto Sans" w:cs="Noto Sans"/>
                <w:b/>
                <w:sz w:val="18"/>
                <w:szCs w:val="18"/>
                <w:lang w:val="es-MX" w:eastAsia="es-MX"/>
              </w:rPr>
              <w:t>Estándar de Competencia Digital</w:t>
            </w:r>
          </w:p>
          <w:p w14:paraId="646D7B98" w14:textId="77777777" w:rsidR="00942CD2" w:rsidRPr="00DF200B" w:rsidRDefault="00942CD2" w:rsidP="00DF200B">
            <w:pPr>
              <w:numPr>
                <w:ilvl w:val="12"/>
                <w:numId w:val="0"/>
              </w:numPr>
              <w:spacing w:line="276" w:lineRule="auto"/>
              <w:jc w:val="center"/>
              <w:rPr>
                <w:rFonts w:ascii="Noto Sans" w:eastAsia="Montserrat" w:hAnsi="Noto Sans" w:cs="Noto Sans"/>
                <w:b/>
                <w:sz w:val="18"/>
                <w:szCs w:val="18"/>
                <w:lang w:val="es-MX" w:eastAsia="es-MX"/>
              </w:rPr>
            </w:pPr>
            <w:r w:rsidRPr="00DF200B">
              <w:rPr>
                <w:rFonts w:ascii="Noto Sans" w:eastAsia="Montserrat" w:hAnsi="Noto Sans" w:cs="Noto Sans"/>
                <w:b/>
                <w:sz w:val="18"/>
                <w:szCs w:val="18"/>
                <w:lang w:val="es-MX" w:eastAsia="es-MX"/>
              </w:rPr>
              <w:t>(ECD) y Lingüística (ECL)</w:t>
            </w:r>
          </w:p>
        </w:tc>
      </w:tr>
      <w:tr w:rsidR="00942CD2" w:rsidRPr="00DF200B" w14:paraId="045D7AFE" w14:textId="77777777" w:rsidTr="00942CD2">
        <w:trPr>
          <w:jc w:val="center"/>
        </w:trPr>
        <w:tc>
          <w:tcPr>
            <w:tcW w:w="2122" w:type="dxa"/>
            <w:vAlign w:val="center"/>
          </w:tcPr>
          <w:p w14:paraId="340FBC99" w14:textId="77777777" w:rsidR="00942CD2" w:rsidRPr="00DF200B" w:rsidRDefault="00942CD2" w:rsidP="00DF200B">
            <w:pPr>
              <w:numPr>
                <w:ilvl w:val="12"/>
                <w:numId w:val="0"/>
              </w:numPr>
              <w:spacing w:line="276" w:lineRule="auto"/>
              <w:jc w:val="center"/>
              <w:rPr>
                <w:rFonts w:ascii="Noto Sans" w:eastAsia="Montserrat" w:hAnsi="Noto Sans" w:cs="Noto Sans"/>
                <w:b/>
                <w:sz w:val="18"/>
                <w:szCs w:val="18"/>
                <w:lang w:val="es-MX" w:eastAsia="es-MX"/>
              </w:rPr>
            </w:pPr>
            <w:r w:rsidRPr="00DF200B">
              <w:rPr>
                <w:rFonts w:ascii="Noto Sans" w:eastAsia="Montserrat" w:hAnsi="Noto Sans" w:cs="Noto Sans"/>
                <w:b/>
                <w:sz w:val="18"/>
                <w:szCs w:val="18"/>
                <w:lang w:val="es-MX" w:eastAsia="es-MX"/>
              </w:rPr>
              <w:t>De 2 a 5*</w:t>
            </w:r>
          </w:p>
        </w:tc>
        <w:tc>
          <w:tcPr>
            <w:tcW w:w="5670" w:type="dxa"/>
          </w:tcPr>
          <w:p w14:paraId="5AC2F5D3" w14:textId="77777777" w:rsidR="00942CD2" w:rsidRPr="00DF200B" w:rsidRDefault="00942CD2" w:rsidP="00DF200B">
            <w:pPr>
              <w:numPr>
                <w:ilvl w:val="12"/>
                <w:numId w:val="0"/>
              </w:numPr>
              <w:spacing w:line="276" w:lineRule="auto"/>
              <w:rPr>
                <w:rFonts w:ascii="Noto Sans" w:eastAsia="Montserrat" w:hAnsi="Noto Sans" w:cs="Noto Sans"/>
                <w:b/>
                <w:sz w:val="18"/>
                <w:szCs w:val="18"/>
                <w:lang w:val="es-MX" w:eastAsia="es-MX"/>
              </w:rPr>
            </w:pPr>
            <w:r w:rsidRPr="00DF200B">
              <w:rPr>
                <w:rFonts w:ascii="Noto Sans" w:hAnsi="Noto Sans" w:cs="Noto Sans"/>
                <w:sz w:val="18"/>
                <w:szCs w:val="18"/>
                <w:lang w:val="es-MX" w:eastAsia="es-MX"/>
              </w:rPr>
              <w:t>De acuerdo a lo que determine la instancia certificadora que corresponda, de conformidad con la SAC y la DAOCE</w:t>
            </w:r>
          </w:p>
        </w:tc>
      </w:tr>
    </w:tbl>
    <w:p w14:paraId="114425DD" w14:textId="77777777" w:rsidR="00942CD2" w:rsidRPr="00DF200B" w:rsidRDefault="00942CD2" w:rsidP="00DF200B">
      <w:pPr>
        <w:numPr>
          <w:ilvl w:val="12"/>
          <w:numId w:val="0"/>
        </w:numPr>
        <w:spacing w:after="120"/>
        <w:jc w:val="both"/>
        <w:rPr>
          <w:rFonts w:ascii="Noto Sans" w:eastAsia="Montserrat" w:hAnsi="Noto Sans" w:cs="Noto Sans"/>
          <w:sz w:val="18"/>
          <w:szCs w:val="18"/>
          <w:lang w:eastAsia="es-MX"/>
        </w:rPr>
      </w:pPr>
      <w:r w:rsidRPr="00DF200B">
        <w:rPr>
          <w:rFonts w:ascii="Noto Sans" w:eastAsia="Montserrat" w:hAnsi="Noto Sans" w:cs="Noto Sans"/>
          <w:sz w:val="18"/>
          <w:szCs w:val="18"/>
          <w:lang w:eastAsia="es-MX"/>
        </w:rPr>
        <w:t xml:space="preserve">*DSMGV = Días de Salario Mínimo General Vigente. En caso de que la instancia certificadora establezca los montos en </w:t>
      </w:r>
      <w:proofErr w:type="spellStart"/>
      <w:r w:rsidRPr="00DF200B">
        <w:rPr>
          <w:rFonts w:ascii="Noto Sans" w:eastAsia="Montserrat" w:hAnsi="Noto Sans" w:cs="Noto Sans"/>
          <w:sz w:val="18"/>
          <w:szCs w:val="18"/>
          <w:lang w:eastAsia="es-MX"/>
        </w:rPr>
        <w:t>UMAs</w:t>
      </w:r>
      <w:proofErr w:type="spellEnd"/>
      <w:r w:rsidRPr="00DF200B">
        <w:rPr>
          <w:rFonts w:ascii="Noto Sans" w:eastAsia="Montserrat" w:hAnsi="Noto Sans" w:cs="Noto Sans"/>
          <w:sz w:val="18"/>
          <w:szCs w:val="18"/>
          <w:lang w:eastAsia="es-MX"/>
        </w:rPr>
        <w:t>, se determinará de acuerdo a la conversión establecida.</w:t>
      </w:r>
    </w:p>
    <w:p w14:paraId="3FBB4F1E" w14:textId="77777777" w:rsidR="00942CD2" w:rsidRPr="00DF200B" w:rsidRDefault="00942CD2" w:rsidP="00DF200B">
      <w:pPr>
        <w:pStyle w:val="Prrafodelista"/>
        <w:numPr>
          <w:ilvl w:val="1"/>
          <w:numId w:val="41"/>
        </w:numPr>
        <w:spacing w:after="160" w:line="276" w:lineRule="auto"/>
        <w:ind w:left="1134" w:hanging="283"/>
        <w:jc w:val="both"/>
        <w:rPr>
          <w:rFonts w:ascii="Noto Sans" w:hAnsi="Noto Sans" w:cs="Noto Sans"/>
          <w:b/>
          <w:sz w:val="21"/>
          <w:szCs w:val="21"/>
          <w:lang w:eastAsia="es-MX"/>
        </w:rPr>
      </w:pPr>
      <w:r w:rsidRPr="00DF200B">
        <w:rPr>
          <w:rFonts w:ascii="Noto Sans" w:hAnsi="Noto Sans" w:cs="Noto Sans"/>
          <w:b/>
          <w:sz w:val="21"/>
          <w:szCs w:val="21"/>
          <w:lang w:eastAsia="es-MX"/>
        </w:rPr>
        <w:t>Cuotas de recuperación que aplican a usuarios externos para el proceso de evaluación.</w:t>
      </w:r>
    </w:p>
    <w:tbl>
      <w:tblPr>
        <w:tblW w:w="0" w:type="auto"/>
        <w:jc w:val="center"/>
        <w:tblLook w:val="04A0" w:firstRow="1" w:lastRow="0" w:firstColumn="1" w:lastColumn="0" w:noHBand="0" w:noVBand="1"/>
      </w:tblPr>
      <w:tblGrid>
        <w:gridCol w:w="2127"/>
        <w:gridCol w:w="5665"/>
      </w:tblGrid>
      <w:tr w:rsidR="00942CD2" w:rsidRPr="00DF200B" w14:paraId="58528934" w14:textId="77777777" w:rsidTr="00942CD2">
        <w:trPr>
          <w:jc w:val="center"/>
        </w:trPr>
        <w:tc>
          <w:tcPr>
            <w:tcW w:w="2127" w:type="dxa"/>
            <w:shd w:val="clear" w:color="auto" w:fill="8EAADB" w:themeFill="accent1" w:themeFillTint="99"/>
            <w:vAlign w:val="center"/>
          </w:tcPr>
          <w:p w14:paraId="0FD703F3" w14:textId="77777777" w:rsidR="00942CD2" w:rsidRPr="00DF200B" w:rsidRDefault="00942CD2" w:rsidP="00DF200B">
            <w:pPr>
              <w:numPr>
                <w:ilvl w:val="12"/>
                <w:numId w:val="0"/>
              </w:numPr>
              <w:spacing w:line="276" w:lineRule="auto"/>
              <w:jc w:val="center"/>
              <w:rPr>
                <w:rFonts w:ascii="Noto Sans" w:eastAsia="Montserrat" w:hAnsi="Noto Sans" w:cs="Noto Sans"/>
                <w:b/>
                <w:sz w:val="18"/>
                <w:szCs w:val="18"/>
                <w:lang w:val="es-MX" w:eastAsia="es-MX"/>
              </w:rPr>
            </w:pPr>
            <w:r w:rsidRPr="00DF200B">
              <w:rPr>
                <w:rFonts w:ascii="Noto Sans" w:eastAsia="Montserrat" w:hAnsi="Noto Sans" w:cs="Noto Sans"/>
                <w:b/>
                <w:sz w:val="18"/>
                <w:szCs w:val="18"/>
                <w:lang w:val="es-MX" w:eastAsia="es-MX"/>
              </w:rPr>
              <w:lastRenderedPageBreak/>
              <w:t>Estándar de Competencia Laboral (EC)</w:t>
            </w:r>
          </w:p>
        </w:tc>
        <w:tc>
          <w:tcPr>
            <w:tcW w:w="5665" w:type="dxa"/>
            <w:shd w:val="clear" w:color="auto" w:fill="8EAADB" w:themeFill="accent1" w:themeFillTint="99"/>
            <w:vAlign w:val="center"/>
          </w:tcPr>
          <w:p w14:paraId="46BF30C8" w14:textId="77777777" w:rsidR="00942CD2" w:rsidRPr="00DF200B" w:rsidRDefault="00942CD2" w:rsidP="00DF200B">
            <w:pPr>
              <w:numPr>
                <w:ilvl w:val="12"/>
                <w:numId w:val="0"/>
              </w:numPr>
              <w:spacing w:line="276" w:lineRule="auto"/>
              <w:jc w:val="center"/>
              <w:rPr>
                <w:rFonts w:ascii="Noto Sans" w:eastAsia="Montserrat" w:hAnsi="Noto Sans" w:cs="Noto Sans"/>
                <w:b/>
                <w:sz w:val="18"/>
                <w:szCs w:val="18"/>
                <w:lang w:val="es-MX" w:eastAsia="es-MX"/>
              </w:rPr>
            </w:pPr>
            <w:r w:rsidRPr="00DF200B">
              <w:rPr>
                <w:rFonts w:ascii="Noto Sans" w:eastAsia="Montserrat" w:hAnsi="Noto Sans" w:cs="Noto Sans"/>
                <w:b/>
                <w:sz w:val="18"/>
                <w:szCs w:val="18"/>
                <w:lang w:val="es-MX" w:eastAsia="es-MX"/>
              </w:rPr>
              <w:t>Estándar de Competencia Digital</w:t>
            </w:r>
          </w:p>
          <w:p w14:paraId="2FBF48A4" w14:textId="77777777" w:rsidR="00942CD2" w:rsidRPr="00DF200B" w:rsidRDefault="00942CD2" w:rsidP="00DF200B">
            <w:pPr>
              <w:numPr>
                <w:ilvl w:val="12"/>
                <w:numId w:val="0"/>
              </w:numPr>
              <w:spacing w:line="276" w:lineRule="auto"/>
              <w:jc w:val="center"/>
              <w:rPr>
                <w:rFonts w:ascii="Noto Sans" w:eastAsia="Montserrat" w:hAnsi="Noto Sans" w:cs="Noto Sans"/>
                <w:b/>
                <w:sz w:val="18"/>
                <w:szCs w:val="18"/>
                <w:lang w:val="es-MX" w:eastAsia="es-MX"/>
              </w:rPr>
            </w:pPr>
            <w:r w:rsidRPr="00DF200B">
              <w:rPr>
                <w:rFonts w:ascii="Noto Sans" w:eastAsia="Montserrat" w:hAnsi="Noto Sans" w:cs="Noto Sans"/>
                <w:b/>
                <w:sz w:val="18"/>
                <w:szCs w:val="18"/>
                <w:lang w:val="es-MX" w:eastAsia="es-MX"/>
              </w:rPr>
              <w:t>(ECD) y Lingüística (ECL)</w:t>
            </w:r>
          </w:p>
        </w:tc>
      </w:tr>
      <w:tr w:rsidR="00942CD2" w:rsidRPr="00DF200B" w14:paraId="261FADCA" w14:textId="77777777" w:rsidTr="00942CD2">
        <w:trPr>
          <w:jc w:val="center"/>
        </w:trPr>
        <w:tc>
          <w:tcPr>
            <w:tcW w:w="2127" w:type="dxa"/>
            <w:vAlign w:val="center"/>
          </w:tcPr>
          <w:p w14:paraId="7166709F" w14:textId="77777777" w:rsidR="00942CD2" w:rsidRPr="00DF200B" w:rsidRDefault="00942CD2" w:rsidP="00DF200B">
            <w:pPr>
              <w:numPr>
                <w:ilvl w:val="12"/>
                <w:numId w:val="0"/>
              </w:numPr>
              <w:spacing w:line="276" w:lineRule="auto"/>
              <w:jc w:val="center"/>
              <w:rPr>
                <w:rFonts w:ascii="Noto Sans" w:eastAsia="Montserrat" w:hAnsi="Noto Sans" w:cs="Noto Sans"/>
                <w:b/>
                <w:sz w:val="18"/>
                <w:szCs w:val="18"/>
                <w:lang w:val="es-MX" w:eastAsia="es-MX"/>
              </w:rPr>
            </w:pPr>
            <w:r w:rsidRPr="00DF200B">
              <w:rPr>
                <w:rFonts w:ascii="Noto Sans" w:eastAsia="Montserrat" w:hAnsi="Noto Sans" w:cs="Noto Sans"/>
                <w:b/>
                <w:sz w:val="18"/>
                <w:szCs w:val="18"/>
                <w:lang w:val="es-MX" w:eastAsia="es-MX"/>
              </w:rPr>
              <w:t>De 5 a 18*</w:t>
            </w:r>
          </w:p>
        </w:tc>
        <w:tc>
          <w:tcPr>
            <w:tcW w:w="5665" w:type="dxa"/>
          </w:tcPr>
          <w:p w14:paraId="01FB70B6" w14:textId="77777777" w:rsidR="00942CD2" w:rsidRPr="00DF200B" w:rsidRDefault="00942CD2" w:rsidP="00DF200B">
            <w:pPr>
              <w:numPr>
                <w:ilvl w:val="12"/>
                <w:numId w:val="0"/>
              </w:numPr>
              <w:spacing w:line="276" w:lineRule="auto"/>
              <w:rPr>
                <w:rFonts w:ascii="Noto Sans" w:eastAsia="Montserrat" w:hAnsi="Noto Sans" w:cs="Noto Sans"/>
                <w:b/>
                <w:sz w:val="18"/>
                <w:szCs w:val="18"/>
                <w:lang w:val="es-MX" w:eastAsia="es-MX"/>
              </w:rPr>
            </w:pPr>
            <w:r w:rsidRPr="00DF200B">
              <w:rPr>
                <w:rFonts w:ascii="Noto Sans" w:hAnsi="Noto Sans" w:cs="Noto Sans"/>
                <w:sz w:val="18"/>
                <w:szCs w:val="18"/>
                <w:lang w:val="es-MX" w:eastAsia="es-MX"/>
              </w:rPr>
              <w:t>De acuerdo a lo que determine la instancia certificadora que corresponda, de conformidad con la SAC y la DAOCE</w:t>
            </w:r>
          </w:p>
        </w:tc>
      </w:tr>
    </w:tbl>
    <w:p w14:paraId="285AF6A7" w14:textId="77777777" w:rsidR="00942CD2" w:rsidRPr="00DF200B" w:rsidRDefault="00942CD2" w:rsidP="00DF200B">
      <w:pPr>
        <w:numPr>
          <w:ilvl w:val="12"/>
          <w:numId w:val="0"/>
        </w:numPr>
        <w:spacing w:after="120"/>
        <w:jc w:val="both"/>
        <w:rPr>
          <w:rFonts w:ascii="Noto Sans" w:eastAsia="Montserrat" w:hAnsi="Noto Sans" w:cs="Noto Sans"/>
          <w:sz w:val="18"/>
          <w:szCs w:val="18"/>
          <w:lang w:eastAsia="es-MX"/>
        </w:rPr>
      </w:pPr>
      <w:r w:rsidRPr="00DF200B">
        <w:rPr>
          <w:rFonts w:ascii="Noto Sans" w:eastAsia="Montserrat" w:hAnsi="Noto Sans" w:cs="Noto Sans"/>
          <w:sz w:val="18"/>
          <w:szCs w:val="18"/>
          <w:lang w:eastAsia="es-MX"/>
        </w:rPr>
        <w:t xml:space="preserve">*DSMGV = Días de Salario Mínimo General Vigente. En caso de que la instancia certificadora establezca los montos en </w:t>
      </w:r>
      <w:proofErr w:type="spellStart"/>
      <w:r w:rsidRPr="00DF200B">
        <w:rPr>
          <w:rFonts w:ascii="Noto Sans" w:eastAsia="Montserrat" w:hAnsi="Noto Sans" w:cs="Noto Sans"/>
          <w:sz w:val="18"/>
          <w:szCs w:val="18"/>
          <w:lang w:eastAsia="es-MX"/>
        </w:rPr>
        <w:t>UMAs</w:t>
      </w:r>
      <w:proofErr w:type="spellEnd"/>
      <w:r w:rsidRPr="00DF200B">
        <w:rPr>
          <w:rFonts w:ascii="Noto Sans" w:eastAsia="Montserrat" w:hAnsi="Noto Sans" w:cs="Noto Sans"/>
          <w:sz w:val="18"/>
          <w:szCs w:val="18"/>
          <w:lang w:eastAsia="es-MX"/>
        </w:rPr>
        <w:t>, se determinará de acuerdo a la conversión establecida.</w:t>
      </w:r>
    </w:p>
    <w:p w14:paraId="44B52E19" w14:textId="77777777" w:rsidR="00942CD2" w:rsidRPr="00DF200B" w:rsidRDefault="00942CD2" w:rsidP="00DF200B">
      <w:pPr>
        <w:numPr>
          <w:ilvl w:val="12"/>
          <w:numId w:val="0"/>
        </w:numPr>
        <w:spacing w:line="276" w:lineRule="auto"/>
        <w:jc w:val="both"/>
        <w:rPr>
          <w:rFonts w:ascii="Noto Sans" w:eastAsia="Montserrat" w:hAnsi="Noto Sans" w:cs="Noto Sans"/>
          <w:sz w:val="20"/>
          <w:szCs w:val="20"/>
          <w:lang w:eastAsia="es-MX"/>
        </w:rPr>
      </w:pPr>
    </w:p>
    <w:p w14:paraId="75B64F38" w14:textId="77777777" w:rsidR="00942CD2" w:rsidRPr="00DF200B" w:rsidRDefault="00942CD2" w:rsidP="00DF200B">
      <w:pPr>
        <w:pStyle w:val="Prrafodelista"/>
        <w:numPr>
          <w:ilvl w:val="0"/>
          <w:numId w:val="41"/>
        </w:numPr>
        <w:spacing w:after="160" w:line="276" w:lineRule="auto"/>
        <w:ind w:left="567" w:hanging="141"/>
        <w:jc w:val="both"/>
        <w:rPr>
          <w:rFonts w:ascii="Noto Sans" w:hAnsi="Noto Sans" w:cs="Noto Sans"/>
          <w:b/>
          <w:sz w:val="21"/>
          <w:szCs w:val="21"/>
          <w:lang w:eastAsia="es-MX"/>
        </w:rPr>
      </w:pPr>
      <w:r w:rsidRPr="00DF200B">
        <w:rPr>
          <w:rFonts w:ascii="Noto Sans" w:hAnsi="Noto Sans" w:cs="Noto Sans"/>
          <w:b/>
          <w:sz w:val="21"/>
          <w:szCs w:val="21"/>
          <w:lang w:eastAsia="es-MX"/>
        </w:rPr>
        <w:t>Revisión y dictaminación de portafolios de evidencias</w:t>
      </w:r>
    </w:p>
    <w:tbl>
      <w:tblPr>
        <w:tblW w:w="0" w:type="auto"/>
        <w:jc w:val="center"/>
        <w:tblLook w:val="04A0" w:firstRow="1" w:lastRow="0" w:firstColumn="1" w:lastColumn="0" w:noHBand="0" w:noVBand="1"/>
      </w:tblPr>
      <w:tblGrid>
        <w:gridCol w:w="2515"/>
        <w:gridCol w:w="2589"/>
      </w:tblGrid>
      <w:tr w:rsidR="00942CD2" w:rsidRPr="00DF200B" w14:paraId="3A2026D6" w14:textId="77777777" w:rsidTr="00942CD2">
        <w:trPr>
          <w:trHeight w:val="698"/>
          <w:jc w:val="center"/>
        </w:trPr>
        <w:tc>
          <w:tcPr>
            <w:tcW w:w="2515" w:type="dxa"/>
            <w:shd w:val="clear" w:color="auto" w:fill="8EAADB" w:themeFill="accent1" w:themeFillTint="99"/>
            <w:vAlign w:val="center"/>
          </w:tcPr>
          <w:p w14:paraId="6E0A04E3" w14:textId="77777777" w:rsidR="00942CD2" w:rsidRPr="00DF200B" w:rsidRDefault="00942CD2" w:rsidP="00DF200B">
            <w:pPr>
              <w:numPr>
                <w:ilvl w:val="12"/>
                <w:numId w:val="0"/>
              </w:numPr>
              <w:spacing w:line="276" w:lineRule="auto"/>
              <w:jc w:val="center"/>
              <w:rPr>
                <w:rFonts w:ascii="Noto Sans" w:eastAsia="Montserrat" w:hAnsi="Noto Sans" w:cs="Noto Sans"/>
                <w:b/>
                <w:sz w:val="18"/>
                <w:szCs w:val="18"/>
                <w:lang w:val="es-MX" w:eastAsia="es-MX"/>
              </w:rPr>
            </w:pPr>
            <w:r w:rsidRPr="00DF200B">
              <w:rPr>
                <w:rFonts w:ascii="Noto Sans" w:hAnsi="Noto Sans" w:cs="Noto Sans"/>
                <w:b/>
                <w:bCs/>
                <w:sz w:val="18"/>
                <w:szCs w:val="18"/>
                <w:lang w:val="es-MX" w:eastAsia="es-MX"/>
              </w:rPr>
              <w:t>Nivel de competencia</w:t>
            </w:r>
          </w:p>
        </w:tc>
        <w:tc>
          <w:tcPr>
            <w:tcW w:w="2589" w:type="dxa"/>
            <w:shd w:val="clear" w:color="auto" w:fill="8EAADB" w:themeFill="accent1" w:themeFillTint="99"/>
            <w:vAlign w:val="center"/>
          </w:tcPr>
          <w:p w14:paraId="116A67E3" w14:textId="77777777" w:rsidR="00942CD2" w:rsidRPr="00DF200B" w:rsidRDefault="00942CD2" w:rsidP="00DF200B">
            <w:pPr>
              <w:numPr>
                <w:ilvl w:val="12"/>
                <w:numId w:val="0"/>
              </w:numPr>
              <w:spacing w:line="276" w:lineRule="auto"/>
              <w:jc w:val="center"/>
              <w:rPr>
                <w:rFonts w:ascii="Noto Sans" w:hAnsi="Noto Sans" w:cs="Noto Sans"/>
                <w:b/>
                <w:bCs/>
                <w:sz w:val="18"/>
                <w:szCs w:val="18"/>
                <w:lang w:val="es-MX" w:eastAsia="es-MX"/>
              </w:rPr>
            </w:pPr>
            <w:r w:rsidRPr="00DF200B">
              <w:rPr>
                <w:rFonts w:ascii="Noto Sans" w:hAnsi="Noto Sans" w:cs="Noto Sans"/>
                <w:b/>
                <w:bCs/>
                <w:sz w:val="18"/>
                <w:szCs w:val="18"/>
                <w:lang w:val="es-MX" w:eastAsia="es-MX"/>
              </w:rPr>
              <w:t>Estándar de Competencia o Norma</w:t>
            </w:r>
          </w:p>
        </w:tc>
      </w:tr>
      <w:tr w:rsidR="00942CD2" w:rsidRPr="00DF200B" w14:paraId="583D7CED" w14:textId="77777777" w:rsidTr="00942CD2">
        <w:trPr>
          <w:trHeight w:val="550"/>
          <w:jc w:val="center"/>
        </w:trPr>
        <w:tc>
          <w:tcPr>
            <w:tcW w:w="2515" w:type="dxa"/>
            <w:vAlign w:val="center"/>
          </w:tcPr>
          <w:p w14:paraId="7E7EC27F" w14:textId="77777777" w:rsidR="00942CD2" w:rsidRPr="00DF200B" w:rsidRDefault="00942CD2" w:rsidP="00DF200B">
            <w:pPr>
              <w:numPr>
                <w:ilvl w:val="12"/>
                <w:numId w:val="0"/>
              </w:numPr>
              <w:spacing w:line="276" w:lineRule="auto"/>
              <w:jc w:val="center"/>
              <w:rPr>
                <w:rFonts w:ascii="Noto Sans" w:eastAsia="Montserrat" w:hAnsi="Noto Sans" w:cs="Noto Sans"/>
                <w:b/>
                <w:sz w:val="18"/>
                <w:szCs w:val="18"/>
                <w:lang w:val="es-MX" w:eastAsia="es-MX"/>
              </w:rPr>
            </w:pPr>
            <w:r w:rsidRPr="00DF200B">
              <w:rPr>
                <w:rFonts w:ascii="Noto Sans" w:hAnsi="Noto Sans" w:cs="Noto Sans"/>
                <w:sz w:val="18"/>
                <w:szCs w:val="18"/>
                <w:lang w:val="es-MX" w:eastAsia="es-MX"/>
              </w:rPr>
              <w:t>Todos los niveles</w:t>
            </w:r>
          </w:p>
        </w:tc>
        <w:tc>
          <w:tcPr>
            <w:tcW w:w="2589" w:type="dxa"/>
            <w:vAlign w:val="center"/>
          </w:tcPr>
          <w:p w14:paraId="5FF86B69" w14:textId="77777777" w:rsidR="00942CD2" w:rsidRPr="00DF200B" w:rsidRDefault="00942CD2" w:rsidP="00DF200B">
            <w:pPr>
              <w:numPr>
                <w:ilvl w:val="12"/>
                <w:numId w:val="0"/>
              </w:numPr>
              <w:spacing w:line="276" w:lineRule="auto"/>
              <w:jc w:val="center"/>
              <w:rPr>
                <w:rFonts w:ascii="Noto Sans" w:hAnsi="Noto Sans" w:cs="Noto Sans"/>
                <w:sz w:val="18"/>
                <w:szCs w:val="18"/>
                <w:lang w:val="es-MX" w:eastAsia="es-MX"/>
              </w:rPr>
            </w:pPr>
            <w:r w:rsidRPr="00DF200B">
              <w:rPr>
                <w:rFonts w:ascii="Noto Sans" w:hAnsi="Noto Sans" w:cs="Noto Sans"/>
                <w:sz w:val="18"/>
                <w:szCs w:val="18"/>
                <w:lang w:val="es-MX" w:eastAsia="es-MX"/>
              </w:rPr>
              <w:t>2*</w:t>
            </w:r>
          </w:p>
        </w:tc>
      </w:tr>
    </w:tbl>
    <w:p w14:paraId="49EE6B83" w14:textId="77777777" w:rsidR="00942CD2" w:rsidRPr="00DF200B" w:rsidRDefault="00942CD2" w:rsidP="00DF200B">
      <w:pPr>
        <w:numPr>
          <w:ilvl w:val="12"/>
          <w:numId w:val="0"/>
        </w:numPr>
        <w:spacing w:after="120"/>
        <w:jc w:val="both"/>
        <w:rPr>
          <w:rFonts w:ascii="Noto Sans" w:eastAsia="Montserrat" w:hAnsi="Noto Sans" w:cs="Noto Sans"/>
          <w:sz w:val="18"/>
          <w:szCs w:val="18"/>
          <w:lang w:eastAsia="es-MX"/>
        </w:rPr>
      </w:pPr>
      <w:r w:rsidRPr="00DF200B">
        <w:rPr>
          <w:rFonts w:ascii="Noto Sans" w:eastAsia="Montserrat" w:hAnsi="Noto Sans" w:cs="Noto Sans"/>
          <w:sz w:val="18"/>
          <w:szCs w:val="18"/>
          <w:lang w:eastAsia="es-MX"/>
        </w:rPr>
        <w:t xml:space="preserve">*DSMGV = Días de Salario Mínimo General Vigente. En caso de que la instancia certificadora establezca los montos en </w:t>
      </w:r>
      <w:proofErr w:type="spellStart"/>
      <w:r w:rsidRPr="00DF200B">
        <w:rPr>
          <w:rFonts w:ascii="Noto Sans" w:eastAsia="Montserrat" w:hAnsi="Noto Sans" w:cs="Noto Sans"/>
          <w:sz w:val="18"/>
          <w:szCs w:val="18"/>
          <w:lang w:eastAsia="es-MX"/>
        </w:rPr>
        <w:t>UMAs</w:t>
      </w:r>
      <w:proofErr w:type="spellEnd"/>
      <w:r w:rsidRPr="00DF200B">
        <w:rPr>
          <w:rFonts w:ascii="Noto Sans" w:eastAsia="Montserrat" w:hAnsi="Noto Sans" w:cs="Noto Sans"/>
          <w:sz w:val="18"/>
          <w:szCs w:val="18"/>
          <w:lang w:eastAsia="es-MX"/>
        </w:rPr>
        <w:t>, se determinará de acuerdo a la conversión establecida.</w:t>
      </w:r>
    </w:p>
    <w:p w14:paraId="5A9F4B24" w14:textId="77777777" w:rsidR="00942CD2" w:rsidRPr="00DF200B" w:rsidRDefault="00942CD2" w:rsidP="00DF200B">
      <w:pPr>
        <w:numPr>
          <w:ilvl w:val="12"/>
          <w:numId w:val="0"/>
        </w:numPr>
        <w:spacing w:line="276" w:lineRule="auto"/>
        <w:jc w:val="both"/>
        <w:rPr>
          <w:rFonts w:ascii="Noto Sans" w:eastAsia="Montserrat" w:hAnsi="Noto Sans" w:cs="Noto Sans"/>
          <w:sz w:val="20"/>
          <w:szCs w:val="20"/>
          <w:lang w:eastAsia="es-MX"/>
        </w:rPr>
      </w:pPr>
    </w:p>
    <w:p w14:paraId="2C129A04" w14:textId="77777777" w:rsidR="00942CD2" w:rsidRPr="00DF200B" w:rsidRDefault="00942CD2" w:rsidP="00DF200B">
      <w:pPr>
        <w:pStyle w:val="Prrafodelista"/>
        <w:numPr>
          <w:ilvl w:val="0"/>
          <w:numId w:val="41"/>
        </w:numPr>
        <w:spacing w:after="160" w:line="276" w:lineRule="auto"/>
        <w:ind w:left="567" w:hanging="141"/>
        <w:jc w:val="both"/>
        <w:rPr>
          <w:rFonts w:ascii="Noto Sans" w:hAnsi="Noto Sans" w:cs="Noto Sans"/>
          <w:b/>
          <w:sz w:val="21"/>
          <w:szCs w:val="21"/>
          <w:lang w:eastAsia="es-MX"/>
        </w:rPr>
      </w:pPr>
      <w:r w:rsidRPr="00DF200B">
        <w:rPr>
          <w:rFonts w:ascii="Noto Sans" w:hAnsi="Noto Sans" w:cs="Noto Sans"/>
          <w:b/>
          <w:sz w:val="21"/>
          <w:szCs w:val="21"/>
          <w:lang w:eastAsia="es-MX"/>
        </w:rPr>
        <w:t>Gestión para la expedición y reimpresión de certificados</w:t>
      </w:r>
    </w:p>
    <w:tbl>
      <w:tblPr>
        <w:tblW w:w="0" w:type="auto"/>
        <w:jc w:val="center"/>
        <w:tblLook w:val="04A0" w:firstRow="1" w:lastRow="0" w:firstColumn="1" w:lastColumn="0" w:noHBand="0" w:noVBand="1"/>
      </w:tblPr>
      <w:tblGrid>
        <w:gridCol w:w="2420"/>
        <w:gridCol w:w="2253"/>
        <w:gridCol w:w="3124"/>
      </w:tblGrid>
      <w:tr w:rsidR="00942CD2" w:rsidRPr="00DF200B" w14:paraId="7C9223EC" w14:textId="77777777" w:rsidTr="00942CD2">
        <w:trPr>
          <w:jc w:val="center"/>
        </w:trPr>
        <w:tc>
          <w:tcPr>
            <w:tcW w:w="2420" w:type="dxa"/>
            <w:shd w:val="clear" w:color="auto" w:fill="8EAADB" w:themeFill="accent1" w:themeFillTint="99"/>
            <w:vAlign w:val="center"/>
          </w:tcPr>
          <w:p w14:paraId="60AB618B" w14:textId="77777777" w:rsidR="00942CD2" w:rsidRPr="00DF200B" w:rsidRDefault="00942CD2" w:rsidP="00DF200B">
            <w:pPr>
              <w:numPr>
                <w:ilvl w:val="12"/>
                <w:numId w:val="0"/>
              </w:numPr>
              <w:spacing w:line="276" w:lineRule="auto"/>
              <w:jc w:val="center"/>
              <w:rPr>
                <w:rFonts w:ascii="Noto Sans" w:eastAsia="Montserrat" w:hAnsi="Noto Sans" w:cs="Noto Sans"/>
                <w:b/>
                <w:sz w:val="18"/>
                <w:szCs w:val="18"/>
                <w:lang w:val="es-MX" w:eastAsia="es-MX"/>
              </w:rPr>
            </w:pPr>
            <w:r w:rsidRPr="00DF200B">
              <w:rPr>
                <w:rFonts w:ascii="Noto Sans" w:hAnsi="Noto Sans" w:cs="Noto Sans"/>
                <w:b/>
                <w:bCs/>
                <w:sz w:val="18"/>
                <w:szCs w:val="18"/>
                <w:lang w:val="es-MX" w:eastAsia="es-MX"/>
              </w:rPr>
              <w:t>Concepto</w:t>
            </w:r>
          </w:p>
        </w:tc>
        <w:tc>
          <w:tcPr>
            <w:tcW w:w="2253" w:type="dxa"/>
            <w:shd w:val="clear" w:color="auto" w:fill="8EAADB" w:themeFill="accent1" w:themeFillTint="99"/>
            <w:vAlign w:val="center"/>
          </w:tcPr>
          <w:p w14:paraId="29CA0663" w14:textId="77777777" w:rsidR="00942CD2" w:rsidRPr="00DF200B" w:rsidRDefault="00942CD2" w:rsidP="00DF200B">
            <w:pPr>
              <w:numPr>
                <w:ilvl w:val="12"/>
                <w:numId w:val="0"/>
              </w:numPr>
              <w:spacing w:line="276" w:lineRule="auto"/>
              <w:jc w:val="center"/>
              <w:rPr>
                <w:rFonts w:ascii="Noto Sans" w:hAnsi="Noto Sans" w:cs="Noto Sans"/>
                <w:b/>
                <w:bCs/>
                <w:sz w:val="18"/>
                <w:szCs w:val="18"/>
                <w:lang w:val="es-MX" w:eastAsia="es-MX"/>
              </w:rPr>
            </w:pPr>
            <w:r w:rsidRPr="00DF200B">
              <w:rPr>
                <w:rFonts w:ascii="Noto Sans" w:hAnsi="Noto Sans" w:cs="Noto Sans"/>
                <w:b/>
                <w:bCs/>
                <w:sz w:val="18"/>
                <w:szCs w:val="18"/>
                <w:lang w:val="es-MX" w:eastAsia="es-MX"/>
              </w:rPr>
              <w:t>Nivel de Competencia</w:t>
            </w:r>
          </w:p>
        </w:tc>
        <w:tc>
          <w:tcPr>
            <w:tcW w:w="3124" w:type="dxa"/>
            <w:shd w:val="clear" w:color="auto" w:fill="8EAADB" w:themeFill="accent1" w:themeFillTint="99"/>
            <w:vAlign w:val="center"/>
          </w:tcPr>
          <w:p w14:paraId="4663C53A" w14:textId="77777777" w:rsidR="00942CD2" w:rsidRPr="00DF200B" w:rsidRDefault="00942CD2" w:rsidP="00DF200B">
            <w:pPr>
              <w:numPr>
                <w:ilvl w:val="12"/>
                <w:numId w:val="0"/>
              </w:numPr>
              <w:spacing w:line="276" w:lineRule="auto"/>
              <w:jc w:val="center"/>
              <w:rPr>
                <w:rFonts w:ascii="Noto Sans" w:eastAsia="Montserrat" w:hAnsi="Noto Sans" w:cs="Noto Sans"/>
                <w:b/>
                <w:sz w:val="18"/>
                <w:szCs w:val="18"/>
                <w:lang w:val="es-MX" w:eastAsia="es-MX"/>
              </w:rPr>
            </w:pPr>
            <w:r w:rsidRPr="00DF200B">
              <w:rPr>
                <w:rFonts w:ascii="Noto Sans" w:eastAsia="Montserrat" w:hAnsi="Noto Sans" w:cs="Noto Sans"/>
                <w:b/>
                <w:sz w:val="18"/>
                <w:szCs w:val="18"/>
                <w:lang w:val="es-MX" w:eastAsia="es-MX"/>
              </w:rPr>
              <w:t>Estándar de Competencia Laboral (EC)</w:t>
            </w:r>
          </w:p>
        </w:tc>
      </w:tr>
      <w:tr w:rsidR="00942CD2" w:rsidRPr="00DF200B" w14:paraId="19F8454C" w14:textId="77777777" w:rsidTr="00942CD2">
        <w:trPr>
          <w:jc w:val="center"/>
        </w:trPr>
        <w:tc>
          <w:tcPr>
            <w:tcW w:w="2420" w:type="dxa"/>
            <w:vAlign w:val="center"/>
          </w:tcPr>
          <w:p w14:paraId="0D791D7B" w14:textId="77777777" w:rsidR="00942CD2" w:rsidRPr="00DF200B" w:rsidRDefault="00942CD2" w:rsidP="00DF200B">
            <w:pPr>
              <w:numPr>
                <w:ilvl w:val="12"/>
                <w:numId w:val="0"/>
              </w:numPr>
              <w:spacing w:line="276" w:lineRule="auto"/>
              <w:jc w:val="center"/>
              <w:rPr>
                <w:rFonts w:ascii="Noto Sans" w:eastAsia="Montserrat" w:hAnsi="Noto Sans" w:cs="Noto Sans"/>
                <w:b/>
                <w:sz w:val="18"/>
                <w:szCs w:val="18"/>
                <w:lang w:val="es-MX" w:eastAsia="es-MX"/>
              </w:rPr>
            </w:pPr>
            <w:r w:rsidRPr="00DF200B">
              <w:rPr>
                <w:rFonts w:ascii="Noto Sans" w:hAnsi="Noto Sans" w:cs="Noto Sans"/>
                <w:sz w:val="18"/>
                <w:szCs w:val="18"/>
                <w:lang w:val="es-MX" w:eastAsia="es-MX"/>
              </w:rPr>
              <w:t>Certificado de Competencia</w:t>
            </w:r>
          </w:p>
        </w:tc>
        <w:tc>
          <w:tcPr>
            <w:tcW w:w="2253" w:type="dxa"/>
            <w:vMerge w:val="restart"/>
            <w:vAlign w:val="center"/>
          </w:tcPr>
          <w:p w14:paraId="7A6CBE30" w14:textId="77777777" w:rsidR="00942CD2" w:rsidRPr="00DF200B" w:rsidRDefault="00942CD2" w:rsidP="00DF200B">
            <w:pPr>
              <w:numPr>
                <w:ilvl w:val="12"/>
                <w:numId w:val="0"/>
              </w:numPr>
              <w:spacing w:line="276" w:lineRule="auto"/>
              <w:jc w:val="center"/>
              <w:rPr>
                <w:rFonts w:ascii="Noto Sans" w:hAnsi="Noto Sans" w:cs="Noto Sans"/>
                <w:sz w:val="18"/>
                <w:szCs w:val="18"/>
                <w:lang w:val="es-MX" w:eastAsia="es-MX"/>
              </w:rPr>
            </w:pPr>
            <w:r w:rsidRPr="00DF200B">
              <w:rPr>
                <w:rFonts w:ascii="Noto Sans" w:hAnsi="Noto Sans" w:cs="Noto Sans"/>
                <w:sz w:val="18"/>
                <w:szCs w:val="18"/>
                <w:lang w:val="es-MX" w:eastAsia="es-MX"/>
              </w:rPr>
              <w:t>Cualquier nivel de competencia</w:t>
            </w:r>
          </w:p>
        </w:tc>
        <w:tc>
          <w:tcPr>
            <w:tcW w:w="3124" w:type="dxa"/>
            <w:vAlign w:val="center"/>
          </w:tcPr>
          <w:p w14:paraId="38C934B8" w14:textId="77777777" w:rsidR="00942CD2" w:rsidRPr="00DF200B" w:rsidRDefault="00942CD2" w:rsidP="00DF200B">
            <w:pPr>
              <w:numPr>
                <w:ilvl w:val="12"/>
                <w:numId w:val="0"/>
              </w:numPr>
              <w:spacing w:line="276" w:lineRule="auto"/>
              <w:jc w:val="center"/>
              <w:rPr>
                <w:rFonts w:ascii="Noto Sans" w:eastAsia="Montserrat" w:hAnsi="Noto Sans" w:cs="Noto Sans"/>
                <w:b/>
                <w:sz w:val="18"/>
                <w:szCs w:val="18"/>
                <w:lang w:val="es-MX" w:eastAsia="es-MX"/>
              </w:rPr>
            </w:pPr>
            <w:r w:rsidRPr="00DF200B">
              <w:rPr>
                <w:rFonts w:ascii="Noto Sans" w:hAnsi="Noto Sans" w:cs="Noto Sans"/>
                <w:sz w:val="18"/>
                <w:szCs w:val="18"/>
                <w:lang w:val="es-MX" w:eastAsia="es-MX"/>
              </w:rPr>
              <w:t>De acuerdo a lo que determine la instancia certificadora que corresponda, de conformidad con la SAC y la DAOCE*</w:t>
            </w:r>
          </w:p>
        </w:tc>
      </w:tr>
      <w:tr w:rsidR="00942CD2" w:rsidRPr="00DF200B" w14:paraId="2264B67C" w14:textId="77777777" w:rsidTr="00942CD2">
        <w:trPr>
          <w:trHeight w:val="689"/>
          <w:jc w:val="center"/>
        </w:trPr>
        <w:tc>
          <w:tcPr>
            <w:tcW w:w="2420" w:type="dxa"/>
            <w:vAlign w:val="center"/>
          </w:tcPr>
          <w:p w14:paraId="64872EE7" w14:textId="77777777" w:rsidR="00942CD2" w:rsidRPr="00DF200B" w:rsidRDefault="00942CD2" w:rsidP="00DF200B">
            <w:pPr>
              <w:numPr>
                <w:ilvl w:val="12"/>
                <w:numId w:val="0"/>
              </w:numPr>
              <w:spacing w:line="276" w:lineRule="auto"/>
              <w:jc w:val="center"/>
              <w:rPr>
                <w:rFonts w:ascii="Noto Sans" w:eastAsia="Montserrat" w:hAnsi="Noto Sans" w:cs="Noto Sans"/>
                <w:b/>
                <w:sz w:val="18"/>
                <w:szCs w:val="18"/>
                <w:lang w:val="es-MX" w:eastAsia="es-MX"/>
              </w:rPr>
            </w:pPr>
            <w:r w:rsidRPr="00DF200B">
              <w:rPr>
                <w:rFonts w:ascii="Noto Sans" w:hAnsi="Noto Sans" w:cs="Noto Sans"/>
                <w:sz w:val="18"/>
                <w:szCs w:val="18"/>
                <w:lang w:val="es-MX" w:eastAsia="es-MX"/>
              </w:rPr>
              <w:t>Reimpresión de certificado</w:t>
            </w:r>
          </w:p>
        </w:tc>
        <w:tc>
          <w:tcPr>
            <w:tcW w:w="2253" w:type="dxa"/>
            <w:vMerge/>
            <w:vAlign w:val="center"/>
          </w:tcPr>
          <w:p w14:paraId="311F39E6" w14:textId="77777777" w:rsidR="00942CD2" w:rsidRPr="00DF200B" w:rsidRDefault="00942CD2" w:rsidP="00DF200B">
            <w:pPr>
              <w:numPr>
                <w:ilvl w:val="12"/>
                <w:numId w:val="0"/>
              </w:numPr>
              <w:spacing w:line="276" w:lineRule="auto"/>
              <w:jc w:val="center"/>
              <w:rPr>
                <w:rFonts w:ascii="Noto Sans" w:hAnsi="Noto Sans" w:cs="Noto Sans"/>
                <w:sz w:val="18"/>
                <w:szCs w:val="18"/>
                <w:lang w:val="es-MX" w:eastAsia="es-MX"/>
              </w:rPr>
            </w:pPr>
          </w:p>
        </w:tc>
        <w:tc>
          <w:tcPr>
            <w:tcW w:w="3124" w:type="dxa"/>
            <w:vAlign w:val="center"/>
          </w:tcPr>
          <w:p w14:paraId="15FCE833" w14:textId="77777777" w:rsidR="00942CD2" w:rsidRPr="00DF200B" w:rsidRDefault="00942CD2" w:rsidP="00DF200B">
            <w:pPr>
              <w:numPr>
                <w:ilvl w:val="12"/>
                <w:numId w:val="0"/>
              </w:numPr>
              <w:spacing w:line="276" w:lineRule="auto"/>
              <w:jc w:val="center"/>
              <w:rPr>
                <w:rFonts w:ascii="Noto Sans" w:hAnsi="Noto Sans" w:cs="Noto Sans"/>
                <w:sz w:val="18"/>
                <w:szCs w:val="18"/>
                <w:lang w:val="es-MX" w:eastAsia="es-MX"/>
              </w:rPr>
            </w:pPr>
            <w:r w:rsidRPr="00DF200B">
              <w:rPr>
                <w:rFonts w:ascii="Noto Sans" w:hAnsi="Noto Sans" w:cs="Noto Sans"/>
                <w:sz w:val="18"/>
                <w:szCs w:val="18"/>
                <w:lang w:val="es-MX" w:eastAsia="es-MX"/>
              </w:rPr>
              <w:t>N/A</w:t>
            </w:r>
          </w:p>
        </w:tc>
      </w:tr>
    </w:tbl>
    <w:p w14:paraId="0CB9713E" w14:textId="77777777" w:rsidR="00942CD2" w:rsidRPr="00DF200B" w:rsidRDefault="00942CD2" w:rsidP="00DF200B">
      <w:pPr>
        <w:numPr>
          <w:ilvl w:val="12"/>
          <w:numId w:val="0"/>
        </w:numPr>
        <w:spacing w:after="120"/>
        <w:jc w:val="both"/>
        <w:rPr>
          <w:rFonts w:ascii="Noto Sans" w:eastAsia="Montserrat" w:hAnsi="Noto Sans" w:cs="Noto Sans"/>
          <w:sz w:val="18"/>
          <w:szCs w:val="18"/>
          <w:lang w:eastAsia="es-MX"/>
        </w:rPr>
      </w:pPr>
      <w:r w:rsidRPr="00DF200B">
        <w:rPr>
          <w:rFonts w:ascii="Noto Sans" w:eastAsia="Montserrat" w:hAnsi="Noto Sans" w:cs="Noto Sans"/>
          <w:sz w:val="18"/>
          <w:szCs w:val="18"/>
          <w:lang w:eastAsia="es-MX"/>
        </w:rPr>
        <w:t xml:space="preserve">*DSMGV = Días de Salario Mínimo General Vigente. En caso de que la instancia certificadora establezca los montos en </w:t>
      </w:r>
      <w:proofErr w:type="spellStart"/>
      <w:r w:rsidRPr="00DF200B">
        <w:rPr>
          <w:rFonts w:ascii="Noto Sans" w:eastAsia="Montserrat" w:hAnsi="Noto Sans" w:cs="Noto Sans"/>
          <w:sz w:val="18"/>
          <w:szCs w:val="18"/>
          <w:lang w:eastAsia="es-MX"/>
        </w:rPr>
        <w:t>UMAs</w:t>
      </w:r>
      <w:proofErr w:type="spellEnd"/>
      <w:r w:rsidRPr="00DF200B">
        <w:rPr>
          <w:rFonts w:ascii="Noto Sans" w:eastAsia="Montserrat" w:hAnsi="Noto Sans" w:cs="Noto Sans"/>
          <w:sz w:val="18"/>
          <w:szCs w:val="18"/>
          <w:lang w:eastAsia="es-MX"/>
        </w:rPr>
        <w:t>, se determinará de acuerdo a la conversión establecida.</w:t>
      </w:r>
    </w:p>
    <w:p w14:paraId="413A01DC" w14:textId="77777777" w:rsidR="00942CD2" w:rsidRPr="00DF200B" w:rsidRDefault="00942CD2" w:rsidP="00DF200B">
      <w:pPr>
        <w:numPr>
          <w:ilvl w:val="12"/>
          <w:numId w:val="0"/>
        </w:numPr>
        <w:spacing w:line="276" w:lineRule="auto"/>
        <w:jc w:val="both"/>
        <w:rPr>
          <w:rFonts w:ascii="Noto Sans" w:eastAsia="Montserrat" w:hAnsi="Noto Sans" w:cs="Noto Sans"/>
          <w:sz w:val="20"/>
          <w:szCs w:val="20"/>
          <w:lang w:eastAsia="es-MX"/>
        </w:rPr>
      </w:pPr>
    </w:p>
    <w:p w14:paraId="69662073" w14:textId="77777777" w:rsidR="00942CD2" w:rsidRPr="00DF200B" w:rsidRDefault="00942CD2" w:rsidP="00DF200B">
      <w:pPr>
        <w:pStyle w:val="Prrafodelista"/>
        <w:numPr>
          <w:ilvl w:val="0"/>
          <w:numId w:val="41"/>
        </w:numPr>
        <w:spacing w:after="160" w:line="276" w:lineRule="auto"/>
        <w:ind w:left="567" w:hanging="141"/>
        <w:jc w:val="both"/>
        <w:rPr>
          <w:rFonts w:ascii="Noto Sans" w:eastAsia="Montserrat" w:hAnsi="Noto Sans" w:cs="Noto Sans"/>
          <w:b/>
          <w:sz w:val="21"/>
          <w:szCs w:val="21"/>
          <w:lang w:eastAsia="es-MX"/>
        </w:rPr>
      </w:pPr>
      <w:r w:rsidRPr="00DF200B">
        <w:rPr>
          <w:rFonts w:ascii="Noto Sans" w:eastAsia="Montserrat" w:hAnsi="Noto Sans" w:cs="Noto Sans"/>
          <w:b/>
          <w:sz w:val="21"/>
          <w:szCs w:val="21"/>
          <w:lang w:eastAsia="es-MX"/>
        </w:rPr>
        <w:t>Asesoría y otras modalidades de certificación</w:t>
      </w:r>
    </w:p>
    <w:p w14:paraId="738939DC" w14:textId="6E8B1C97" w:rsidR="00CA6B4B" w:rsidRPr="00DF200B" w:rsidRDefault="00942CD2" w:rsidP="00DF200B">
      <w:pPr>
        <w:numPr>
          <w:ilvl w:val="12"/>
          <w:numId w:val="0"/>
        </w:numPr>
        <w:spacing w:before="120" w:after="120" w:line="276" w:lineRule="auto"/>
        <w:jc w:val="both"/>
      </w:pPr>
      <w:r w:rsidRPr="00DF200B">
        <w:rPr>
          <w:rFonts w:ascii="Noto Sans" w:eastAsia="Montserrat" w:hAnsi="Noto Sans" w:cs="Noto Sans"/>
          <w:sz w:val="21"/>
          <w:szCs w:val="21"/>
          <w:lang w:eastAsia="es-MX"/>
        </w:rPr>
        <w:t>Para el caso de los servicios concertados, las cuotas de recuperación se establecerán de acuerdo a lo convenido entre el usuario y CONALEP.</w:t>
      </w:r>
      <w:bookmarkEnd w:id="0"/>
      <w:bookmarkEnd w:id="1"/>
    </w:p>
    <w:sectPr w:rsidR="00CA6B4B" w:rsidRPr="00DF200B" w:rsidSect="00CD79D0">
      <w:footerReference w:type="default" r:id="rId10"/>
      <w:pgSz w:w="12240" w:h="15840"/>
      <w:pgMar w:top="2127" w:right="1134"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B342C" w14:textId="77777777" w:rsidR="00BD5206" w:rsidRDefault="00BD5206" w:rsidP="007C2AD6">
      <w:r>
        <w:separator/>
      </w:r>
    </w:p>
  </w:endnote>
  <w:endnote w:type="continuationSeparator" w:id="0">
    <w:p w14:paraId="267B2B41" w14:textId="77777777" w:rsidR="00BD5206" w:rsidRDefault="00BD5206"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G Times">
    <w:altName w:val="Times New Roman"/>
    <w:charset w:val="00"/>
    <w:family w:val="roman"/>
    <w:pitch w:val="variable"/>
    <w:sig w:usb0="00000003" w:usb1="00000000" w:usb2="00000000" w:usb3="00000000" w:csb0="00000001" w:csb1="00000000"/>
  </w:font>
  <w:font w:name="Univers (WN)">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246799313"/>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283C120" w14:textId="73DFDFD9" w:rsidR="001F5220" w:rsidRPr="00D240F6" w:rsidRDefault="00BD5206">
            <w:pPr>
              <w:pStyle w:val="Piedepgina"/>
              <w:jc w:val="right"/>
              <w:rPr>
                <w:sz w:val="20"/>
                <w:szCs w:val="20"/>
              </w:rPr>
            </w:pPr>
          </w:p>
        </w:sdtContent>
      </w:sdt>
    </w:sdtContent>
  </w:sdt>
  <w:p w14:paraId="5D454BB8" w14:textId="121BEBE9" w:rsidR="001F5220" w:rsidRDefault="001F52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629683019"/>
      <w:docPartObj>
        <w:docPartGallery w:val="Page Numbers (Bottom of Page)"/>
        <w:docPartUnique/>
      </w:docPartObj>
    </w:sdtPr>
    <w:sdtEndPr/>
    <w:sdtContent>
      <w:sdt>
        <w:sdtPr>
          <w:rPr>
            <w:sz w:val="20"/>
            <w:szCs w:val="20"/>
          </w:rPr>
          <w:id w:val="290559117"/>
          <w:docPartObj>
            <w:docPartGallery w:val="Page Numbers (Top of Page)"/>
            <w:docPartUnique/>
          </w:docPartObj>
        </w:sdtPr>
        <w:sdtEndPr/>
        <w:sdtContent>
          <w:p w14:paraId="20B1D854" w14:textId="473DFD37" w:rsidR="001F5220" w:rsidRPr="00D240F6" w:rsidRDefault="001F5220">
            <w:pPr>
              <w:pStyle w:val="Piedepgina"/>
              <w:jc w:val="right"/>
              <w:rPr>
                <w:sz w:val="20"/>
                <w:szCs w:val="20"/>
              </w:rPr>
            </w:pPr>
            <w:r w:rsidRPr="00D240F6">
              <w:rPr>
                <w:sz w:val="20"/>
                <w:szCs w:val="20"/>
              </w:rPr>
              <w:t xml:space="preserve">Página </w:t>
            </w:r>
            <w:r w:rsidRPr="00D240F6">
              <w:rPr>
                <w:b/>
                <w:bCs/>
                <w:sz w:val="20"/>
                <w:szCs w:val="20"/>
              </w:rPr>
              <w:fldChar w:fldCharType="begin"/>
            </w:r>
            <w:r w:rsidRPr="00D240F6">
              <w:rPr>
                <w:b/>
                <w:bCs/>
                <w:sz w:val="20"/>
                <w:szCs w:val="20"/>
              </w:rPr>
              <w:instrText>PAGE</w:instrText>
            </w:r>
            <w:r w:rsidRPr="00D240F6">
              <w:rPr>
                <w:b/>
                <w:bCs/>
                <w:sz w:val="20"/>
                <w:szCs w:val="20"/>
              </w:rPr>
              <w:fldChar w:fldCharType="separate"/>
            </w:r>
            <w:r w:rsidRPr="00D240F6">
              <w:rPr>
                <w:b/>
                <w:bCs/>
                <w:sz w:val="20"/>
                <w:szCs w:val="20"/>
              </w:rPr>
              <w:t>2</w:t>
            </w:r>
            <w:r w:rsidRPr="00D240F6">
              <w:rPr>
                <w:b/>
                <w:bCs/>
                <w:sz w:val="20"/>
                <w:szCs w:val="20"/>
              </w:rPr>
              <w:fldChar w:fldCharType="end"/>
            </w:r>
            <w:r w:rsidRPr="00D240F6">
              <w:rPr>
                <w:sz w:val="20"/>
                <w:szCs w:val="20"/>
              </w:rPr>
              <w:t xml:space="preserve"> de </w:t>
            </w:r>
            <w:r>
              <w:rPr>
                <w:b/>
                <w:bCs/>
                <w:sz w:val="20"/>
                <w:szCs w:val="20"/>
              </w:rPr>
              <w:t>27</w:t>
            </w:r>
          </w:p>
        </w:sdtContent>
      </w:sdt>
    </w:sdtContent>
  </w:sdt>
  <w:p w14:paraId="61C4D7DE" w14:textId="77777777" w:rsidR="001F5220" w:rsidRDefault="001F52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8C8F7" w14:textId="77777777" w:rsidR="00BD5206" w:rsidRDefault="00BD5206" w:rsidP="007C2AD6">
      <w:r>
        <w:separator/>
      </w:r>
    </w:p>
  </w:footnote>
  <w:footnote w:type="continuationSeparator" w:id="0">
    <w:p w14:paraId="6C12F56E" w14:textId="77777777" w:rsidR="00BD5206" w:rsidRDefault="00BD5206"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A5EA2" w14:textId="05CC44BA" w:rsidR="001F5220" w:rsidRDefault="001F5220">
    <w:pPr>
      <w:pStyle w:val="Encabezado"/>
    </w:pPr>
    <w:r>
      <w:rPr>
        <w:rFonts w:ascii="Noto Sans" w:hAnsi="Noto Sans" w:cs="Noto Sans"/>
        <w:b/>
        <w:bCs/>
        <w:noProof/>
        <w:sz w:val="18"/>
        <w:szCs w:val="18"/>
      </w:rPr>
      <w:drawing>
        <wp:anchor distT="0" distB="0" distL="114300" distR="114300" simplePos="0" relativeHeight="251660287" behindDoc="1" locked="0" layoutInCell="1" allowOverlap="1" wp14:anchorId="3108122E" wp14:editId="77CBB85F">
          <wp:simplePos x="0" y="0"/>
          <wp:positionH relativeFrom="page">
            <wp:posOffset>0</wp:posOffset>
          </wp:positionH>
          <wp:positionV relativeFrom="paragraph">
            <wp:posOffset>-446405</wp:posOffset>
          </wp:positionV>
          <wp:extent cx="7781925" cy="100715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100715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70528" behindDoc="0" locked="0" layoutInCell="1" allowOverlap="1" wp14:anchorId="76727502" wp14:editId="6A6DFF78">
              <wp:simplePos x="0" y="0"/>
              <wp:positionH relativeFrom="column">
                <wp:posOffset>3966210</wp:posOffset>
              </wp:positionH>
              <wp:positionV relativeFrom="paragraph">
                <wp:posOffset>387985</wp:posOffset>
              </wp:positionV>
              <wp:extent cx="1685925" cy="285750"/>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1685925" cy="285750"/>
                      </a:xfrm>
                      <a:prstGeom prst="rect">
                        <a:avLst/>
                      </a:prstGeom>
                      <a:noFill/>
                      <a:ln w="6350">
                        <a:noFill/>
                      </a:ln>
                    </wps:spPr>
                    <wps:txbx>
                      <w:txbxContent>
                        <w:p w14:paraId="2ED62830" w14:textId="2183AA15" w:rsidR="001F5220" w:rsidRPr="00CA6B4B" w:rsidRDefault="001F5220" w:rsidP="00FC3A6F">
                          <w:pPr>
                            <w:jc w:val="right"/>
                            <w:rPr>
                              <w:rFonts w:ascii="Noto Sans" w:hAnsi="Noto Sans" w:cs="Noto Sans"/>
                              <w:b/>
                              <w:bCs/>
                              <w:sz w:val="10"/>
                              <w:szCs w:val="10"/>
                            </w:rPr>
                          </w:pPr>
                          <w:r w:rsidRPr="00CA6B4B">
                            <w:rPr>
                              <w:rFonts w:ascii="Noto Sans" w:hAnsi="Noto Sans" w:cs="Noto Sans"/>
                              <w:b/>
                              <w:bCs/>
                              <w:sz w:val="10"/>
                              <w:szCs w:val="10"/>
                            </w:rPr>
                            <w:t xml:space="preserve">Secretaría </w:t>
                          </w:r>
                          <w:r>
                            <w:rPr>
                              <w:rFonts w:ascii="Noto Sans" w:hAnsi="Noto Sans" w:cs="Noto Sans"/>
                              <w:b/>
                              <w:bCs/>
                              <w:sz w:val="10"/>
                              <w:szCs w:val="10"/>
                            </w:rPr>
                            <w:t>de Administración</w:t>
                          </w:r>
                        </w:p>
                        <w:p w14:paraId="2111461C" w14:textId="27D68ADC" w:rsidR="001F5220" w:rsidRPr="00CA6B4B" w:rsidRDefault="001F5220" w:rsidP="00FC3A6F">
                          <w:pPr>
                            <w:jc w:val="right"/>
                            <w:rPr>
                              <w:rFonts w:ascii="Noto Sans" w:hAnsi="Noto Sans" w:cs="Noto Sans"/>
                              <w:sz w:val="10"/>
                              <w:szCs w:val="10"/>
                            </w:rPr>
                          </w:pPr>
                          <w:r w:rsidRPr="00CA6B4B">
                            <w:rPr>
                              <w:rFonts w:ascii="Noto Sans" w:hAnsi="Noto Sans" w:cs="Noto Sans"/>
                              <w:sz w:val="10"/>
                              <w:szCs w:val="10"/>
                            </w:rPr>
                            <w:t>Dirección</w:t>
                          </w:r>
                          <w:r>
                            <w:rPr>
                              <w:rFonts w:ascii="Noto Sans" w:hAnsi="Noto Sans" w:cs="Noto Sans"/>
                              <w:sz w:val="10"/>
                              <w:szCs w:val="10"/>
                            </w:rPr>
                            <w:t xml:space="preserve"> de Administración Financiera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6727502" id="_x0000_t202" coordsize="21600,21600" o:spt="202" path="m,l,21600r21600,l21600,xe">
              <v:stroke joinstyle="miter"/>
              <v:path gradientshapeok="t" o:connecttype="rect"/>
            </v:shapetype>
            <v:shape id="Cuadro de texto 2" o:spid="_x0000_s1026" type="#_x0000_t202" style="position:absolute;margin-left:312.3pt;margin-top:30.55pt;width:132.75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" filled="f" stroked="f" strokeweight=".5pt">
              <v:textbox>
                <w:txbxContent>
                  <w:p w14:paraId="2ED62830" w14:textId="2183AA15" w:rsidR="001F5220" w:rsidRPr="00CA6B4B" w:rsidRDefault="001F5220" w:rsidP="00FC3A6F">
                    <w:pPr>
                      <w:jc w:val="right"/>
                      <w:rPr>
                        <w:rFonts w:ascii="Noto Sans" w:hAnsi="Noto Sans" w:cs="Noto Sans"/>
                        <w:b/>
                        <w:bCs/>
                        <w:sz w:val="10"/>
                        <w:szCs w:val="10"/>
                      </w:rPr>
                    </w:pPr>
                    <w:r w:rsidRPr="00CA6B4B">
                      <w:rPr>
                        <w:rFonts w:ascii="Noto Sans" w:hAnsi="Noto Sans" w:cs="Noto Sans"/>
                        <w:b/>
                        <w:bCs/>
                        <w:sz w:val="10"/>
                        <w:szCs w:val="10"/>
                      </w:rPr>
                      <w:t xml:space="preserve">Secretaría </w:t>
                    </w:r>
                    <w:r>
                      <w:rPr>
                        <w:rFonts w:ascii="Noto Sans" w:hAnsi="Noto Sans" w:cs="Noto Sans"/>
                        <w:b/>
                        <w:bCs/>
                        <w:sz w:val="10"/>
                        <w:szCs w:val="10"/>
                      </w:rPr>
                      <w:t>de Administración</w:t>
                    </w:r>
                  </w:p>
                  <w:p w14:paraId="2111461C" w14:textId="27D68ADC" w:rsidR="001F5220" w:rsidRPr="00CA6B4B" w:rsidRDefault="001F5220" w:rsidP="00FC3A6F">
                    <w:pPr>
                      <w:jc w:val="right"/>
                      <w:rPr>
                        <w:rFonts w:ascii="Noto Sans" w:hAnsi="Noto Sans" w:cs="Noto Sans"/>
                        <w:sz w:val="10"/>
                        <w:szCs w:val="10"/>
                      </w:rPr>
                    </w:pPr>
                    <w:r w:rsidRPr="00CA6B4B">
                      <w:rPr>
                        <w:rFonts w:ascii="Noto Sans" w:hAnsi="Noto Sans" w:cs="Noto Sans"/>
                        <w:sz w:val="10"/>
                        <w:szCs w:val="10"/>
                      </w:rPr>
                      <w:t>Dirección</w:t>
                    </w:r>
                    <w:r>
                      <w:rPr>
                        <w:rFonts w:ascii="Noto Sans" w:hAnsi="Noto Sans" w:cs="Noto Sans"/>
                        <w:sz w:val="10"/>
                        <w:szCs w:val="10"/>
                      </w:rPr>
                      <w:t xml:space="preserve"> de Administración Financiera</w:t>
                    </w:r>
                  </w:p>
                </w:txbxContent>
              </v:textbox>
            </v:shape>
          </w:pict>
        </mc:Fallback>
      </mc:AlternateContent>
    </w:r>
    <w:r>
      <w:rPr>
        <w:noProof/>
        <w14:ligatures w14:val="standardContextual"/>
      </w:rPr>
      <w:drawing>
        <wp:anchor distT="0" distB="0" distL="114300" distR="114300" simplePos="0" relativeHeight="251671552" behindDoc="0" locked="0" layoutInCell="1" allowOverlap="1" wp14:anchorId="325BDBAD" wp14:editId="66A15B11">
          <wp:simplePos x="0" y="0"/>
          <wp:positionH relativeFrom="margin">
            <wp:posOffset>0</wp:posOffset>
          </wp:positionH>
          <wp:positionV relativeFrom="paragraph">
            <wp:posOffset>151018</wp:posOffset>
          </wp:positionV>
          <wp:extent cx="3390900" cy="411480"/>
          <wp:effectExtent l="0" t="0" r="0" b="7620"/>
          <wp:wrapNone/>
          <wp:docPr id="2" name="Grá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3390900" cy="411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8DC181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811DA6"/>
    <w:multiLevelType w:val="hybridMultilevel"/>
    <w:tmpl w:val="B0F086BA"/>
    <w:lvl w:ilvl="0" w:tplc="0CF8D382">
      <w:start w:val="1"/>
      <w:numFmt w:val="lowerLetter"/>
      <w:lvlText w:val="%1)"/>
      <w:lvlJc w:val="right"/>
      <w:pPr>
        <w:ind w:left="720" w:hanging="360"/>
      </w:pPr>
      <w:rPr>
        <w:rFonts w:ascii="Noto Sans" w:hAnsi="Noto Sans" w:hint="default"/>
        <w:b/>
        <w:i w:val="0"/>
        <w:color w:val="000000" w:themeColor="text1"/>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6B3262"/>
    <w:multiLevelType w:val="multilevel"/>
    <w:tmpl w:val="CB109B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4A3F4A"/>
    <w:multiLevelType w:val="hybridMultilevel"/>
    <w:tmpl w:val="64FA51EC"/>
    <w:lvl w:ilvl="0" w:tplc="099605D6">
      <w:start w:val="1"/>
      <w:numFmt w:val="lowerLetter"/>
      <w:lvlText w:val="%1)"/>
      <w:lvlJc w:val="right"/>
      <w:pPr>
        <w:ind w:left="1065" w:hanging="360"/>
      </w:pPr>
      <w:rPr>
        <w:rFonts w:ascii="Noto Sans" w:hAnsi="Noto Sans" w:hint="default"/>
        <w:b/>
        <w:i w:val="0"/>
        <w:color w:val="000000" w:themeColor="text1"/>
        <w:sz w:val="20"/>
        <w:szCs w:val="22"/>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15:restartNumberingAfterBreak="0">
    <w:nsid w:val="080D08CD"/>
    <w:multiLevelType w:val="hybridMultilevel"/>
    <w:tmpl w:val="8C0C1390"/>
    <w:lvl w:ilvl="0" w:tplc="B27E0224">
      <w:start w:val="1"/>
      <w:numFmt w:val="lowerLetter"/>
      <w:lvlText w:val="%1)"/>
      <w:lvlJc w:val="left"/>
      <w:pPr>
        <w:ind w:left="1146" w:hanging="360"/>
      </w:pPr>
      <w:rPr>
        <w:rFonts w:ascii="Noto Sans" w:hAnsi="Noto Sans" w:hint="default"/>
        <w:b/>
        <w:i w:val="0"/>
        <w:sz w:val="2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0D646390"/>
    <w:multiLevelType w:val="hybridMultilevel"/>
    <w:tmpl w:val="CE1A3B88"/>
    <w:lvl w:ilvl="0" w:tplc="FBC2CAD6">
      <w:start w:val="1"/>
      <w:numFmt w:val="lowerLetter"/>
      <w:lvlText w:val="%1)"/>
      <w:lvlJc w:val="right"/>
      <w:pPr>
        <w:ind w:left="1146" w:hanging="360"/>
      </w:pPr>
      <w:rPr>
        <w:rFonts w:ascii="Noto Sans" w:hAnsi="Noto Sans" w:hint="default"/>
        <w:b/>
        <w:i w:val="0"/>
        <w:color w:val="000000" w:themeColor="text1"/>
        <w:sz w:val="21"/>
        <w:szCs w:val="22"/>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5336709"/>
    <w:multiLevelType w:val="hybridMultilevel"/>
    <w:tmpl w:val="30465C04"/>
    <w:lvl w:ilvl="0" w:tplc="B84CB00C">
      <w:start w:val="1"/>
      <w:numFmt w:val="upperRoman"/>
      <w:lvlText w:val="%1."/>
      <w:lvlJc w:val="right"/>
      <w:pPr>
        <w:ind w:left="720" w:hanging="360"/>
      </w:pPr>
      <w:rPr>
        <w:rFonts w:ascii="Noto Sans" w:hAnsi="Noto Sans" w:hint="default"/>
        <w:b/>
        <w:i w:val="0"/>
        <w:color w:val="000000" w:themeColor="text1"/>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135B6C"/>
    <w:multiLevelType w:val="multilevel"/>
    <w:tmpl w:val="2C2E3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4795D"/>
    <w:multiLevelType w:val="hybridMultilevel"/>
    <w:tmpl w:val="778EE018"/>
    <w:lvl w:ilvl="0" w:tplc="B84CB00C">
      <w:start w:val="1"/>
      <w:numFmt w:val="upperRoman"/>
      <w:lvlText w:val="%1."/>
      <w:lvlJc w:val="right"/>
      <w:pPr>
        <w:ind w:left="1080" w:hanging="720"/>
      </w:pPr>
      <w:rPr>
        <w:rFonts w:ascii="Noto Sans" w:hAnsi="Noto Sans" w:hint="default"/>
        <w:b/>
        <w:i w:val="0"/>
        <w:color w:val="000000" w:themeColor="text1"/>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633FDB"/>
    <w:multiLevelType w:val="hybridMultilevel"/>
    <w:tmpl w:val="F9EA32A8"/>
    <w:lvl w:ilvl="0" w:tplc="B84CB00C">
      <w:start w:val="1"/>
      <w:numFmt w:val="upperRoman"/>
      <w:lvlText w:val="%1."/>
      <w:lvlJc w:val="right"/>
      <w:pPr>
        <w:ind w:left="1080" w:hanging="720"/>
      </w:pPr>
      <w:rPr>
        <w:rFonts w:ascii="Noto Sans" w:hAnsi="Noto Sans" w:hint="default"/>
        <w:b/>
        <w:i w:val="0"/>
        <w:color w:val="000000" w:themeColor="text1"/>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8A1018"/>
    <w:multiLevelType w:val="multilevel"/>
    <w:tmpl w:val="94AAA4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9F39EC"/>
    <w:multiLevelType w:val="hybridMultilevel"/>
    <w:tmpl w:val="BCC2D734"/>
    <w:lvl w:ilvl="0" w:tplc="B84CB00C">
      <w:start w:val="1"/>
      <w:numFmt w:val="upperRoman"/>
      <w:lvlText w:val="%1."/>
      <w:lvlJc w:val="right"/>
      <w:pPr>
        <w:ind w:left="720" w:hanging="360"/>
      </w:pPr>
      <w:rPr>
        <w:rFonts w:ascii="Noto Sans" w:hAnsi="Noto Sans" w:hint="default"/>
        <w:b/>
        <w:i w:val="0"/>
        <w:color w:val="000000" w:themeColor="text1"/>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BC6D41"/>
    <w:multiLevelType w:val="hybridMultilevel"/>
    <w:tmpl w:val="2724E9CC"/>
    <w:lvl w:ilvl="0" w:tplc="B84CB00C">
      <w:start w:val="1"/>
      <w:numFmt w:val="upperRoman"/>
      <w:lvlText w:val="%1."/>
      <w:lvlJc w:val="right"/>
      <w:pPr>
        <w:ind w:left="1080" w:hanging="720"/>
      </w:pPr>
      <w:rPr>
        <w:rFonts w:ascii="Noto Sans" w:hAnsi="Noto Sans" w:hint="default"/>
        <w:b/>
        <w:i w:val="0"/>
        <w:color w:val="000000" w:themeColor="text1"/>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EF6E9A"/>
    <w:multiLevelType w:val="hybridMultilevel"/>
    <w:tmpl w:val="AC1E69E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235C363C"/>
    <w:multiLevelType w:val="hybridMultilevel"/>
    <w:tmpl w:val="D5408D6E"/>
    <w:lvl w:ilvl="0" w:tplc="0CF8D382">
      <w:start w:val="1"/>
      <w:numFmt w:val="lowerLetter"/>
      <w:lvlText w:val="%1)"/>
      <w:lvlJc w:val="right"/>
      <w:pPr>
        <w:ind w:left="1778" w:hanging="360"/>
      </w:pPr>
      <w:rPr>
        <w:rFonts w:ascii="Noto Sans" w:hAnsi="Noto Sans" w:hint="default"/>
        <w:b/>
        <w:i w:val="0"/>
        <w:color w:val="000000" w:themeColor="text1"/>
        <w:sz w:val="20"/>
        <w:szCs w:val="22"/>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15" w15:restartNumberingAfterBreak="0">
    <w:nsid w:val="2361703A"/>
    <w:multiLevelType w:val="multilevel"/>
    <w:tmpl w:val="D5CCA364"/>
    <w:lvl w:ilvl="0">
      <w:start w:val="1"/>
      <w:numFmt w:val="decimal"/>
      <w:lvlText w:val="%1."/>
      <w:lvlJc w:val="right"/>
      <w:pPr>
        <w:ind w:left="720" w:hanging="360"/>
      </w:pPr>
      <w:rPr>
        <w:rFonts w:ascii="Noto Sans" w:hAnsi="Noto Sans" w:hint="default"/>
        <w:b/>
        <w:i w:val="0"/>
        <w:sz w:val="2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8F611CC"/>
    <w:multiLevelType w:val="hybridMultilevel"/>
    <w:tmpl w:val="B1C69FF8"/>
    <w:lvl w:ilvl="0" w:tplc="B84CB00C">
      <w:start w:val="1"/>
      <w:numFmt w:val="upperRoman"/>
      <w:lvlText w:val="%1."/>
      <w:lvlJc w:val="right"/>
      <w:pPr>
        <w:ind w:left="1080" w:hanging="720"/>
      </w:pPr>
      <w:rPr>
        <w:rFonts w:ascii="Noto Sans" w:hAnsi="Noto Sans" w:hint="default"/>
        <w:b/>
        <w:i w:val="0"/>
        <w:color w:val="000000" w:themeColor="text1"/>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22184A"/>
    <w:multiLevelType w:val="hybridMultilevel"/>
    <w:tmpl w:val="FB2C652C"/>
    <w:lvl w:ilvl="0" w:tplc="A7225790">
      <w:start w:val="1"/>
      <w:numFmt w:val="decimal"/>
      <w:lvlText w:val="%1."/>
      <w:lvlJc w:val="right"/>
      <w:pPr>
        <w:ind w:left="1004" w:hanging="360"/>
      </w:pPr>
      <w:rPr>
        <w:rFonts w:ascii="Noto Sans" w:hAnsi="Noto Sans" w:hint="default"/>
        <w:b/>
        <w:i w:val="0"/>
        <w:sz w:val="2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8" w15:restartNumberingAfterBreak="0">
    <w:nsid w:val="2F9117A0"/>
    <w:multiLevelType w:val="hybridMultilevel"/>
    <w:tmpl w:val="2DC683A2"/>
    <w:lvl w:ilvl="0" w:tplc="080A0019">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19" w15:restartNumberingAfterBreak="0">
    <w:nsid w:val="318732E3"/>
    <w:multiLevelType w:val="hybridMultilevel"/>
    <w:tmpl w:val="749E5E5A"/>
    <w:lvl w:ilvl="0" w:tplc="B84CB00C">
      <w:start w:val="1"/>
      <w:numFmt w:val="upperRoman"/>
      <w:lvlText w:val="%1."/>
      <w:lvlJc w:val="right"/>
      <w:pPr>
        <w:ind w:left="1080" w:hanging="720"/>
      </w:pPr>
      <w:rPr>
        <w:rFonts w:ascii="Noto Sans" w:hAnsi="Noto Sans" w:hint="default"/>
        <w:b/>
        <w:i w:val="0"/>
        <w:color w:val="000000" w:themeColor="text1"/>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ED13F1"/>
    <w:multiLevelType w:val="multilevel"/>
    <w:tmpl w:val="71705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5B095C"/>
    <w:multiLevelType w:val="hybridMultilevel"/>
    <w:tmpl w:val="7FDE036C"/>
    <w:lvl w:ilvl="0" w:tplc="B84CB00C">
      <w:start w:val="1"/>
      <w:numFmt w:val="upperRoman"/>
      <w:lvlText w:val="%1."/>
      <w:lvlJc w:val="right"/>
      <w:pPr>
        <w:ind w:left="720" w:hanging="360"/>
      </w:pPr>
      <w:rPr>
        <w:rFonts w:ascii="Noto Sans" w:hAnsi="Noto Sans" w:hint="default"/>
        <w:b/>
        <w:i w:val="0"/>
        <w:color w:val="000000" w:themeColor="text1"/>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BC11A5"/>
    <w:multiLevelType w:val="hybridMultilevel"/>
    <w:tmpl w:val="5610F6A8"/>
    <w:lvl w:ilvl="0" w:tplc="0CF8D382">
      <w:start w:val="1"/>
      <w:numFmt w:val="lowerLetter"/>
      <w:lvlText w:val="%1)"/>
      <w:lvlJc w:val="right"/>
      <w:pPr>
        <w:ind w:left="720" w:hanging="360"/>
      </w:pPr>
      <w:rPr>
        <w:rFonts w:ascii="Noto Sans" w:hAnsi="Noto Sans" w:hint="default"/>
        <w:b/>
        <w:i w:val="0"/>
        <w:color w:val="000000" w:themeColor="text1"/>
        <w:sz w:val="20"/>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471789A"/>
    <w:multiLevelType w:val="hybridMultilevel"/>
    <w:tmpl w:val="52CCCA68"/>
    <w:lvl w:ilvl="0" w:tplc="78968DEE">
      <w:start w:val="1"/>
      <w:numFmt w:val="bullet"/>
      <w:lvlText w:val=""/>
      <w:lvlJc w:val="left"/>
      <w:pPr>
        <w:tabs>
          <w:tab w:val="num" w:pos="720"/>
        </w:tabs>
        <w:ind w:left="720" w:hanging="72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93D60D96">
      <w:start w:val="1"/>
      <w:numFmt w:val="bullet"/>
      <w:pStyle w:val="Titulo2convieta"/>
      <w:lvlText w:val=""/>
      <w:lvlJc w:val="left"/>
      <w:pPr>
        <w:tabs>
          <w:tab w:val="num" w:pos="360"/>
        </w:tabs>
        <w:ind w:left="340" w:hanging="34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7C1D3D"/>
    <w:multiLevelType w:val="hybridMultilevel"/>
    <w:tmpl w:val="BB22A2BC"/>
    <w:lvl w:ilvl="0" w:tplc="0CF8D382">
      <w:start w:val="1"/>
      <w:numFmt w:val="lowerLetter"/>
      <w:lvlText w:val="%1)"/>
      <w:lvlJc w:val="right"/>
      <w:pPr>
        <w:ind w:left="1495" w:hanging="360"/>
      </w:pPr>
      <w:rPr>
        <w:rFonts w:ascii="Noto Sans" w:hAnsi="Noto Sans" w:hint="default"/>
        <w:b/>
        <w:i w:val="0"/>
        <w:color w:val="000000" w:themeColor="text1"/>
        <w:sz w:val="20"/>
        <w:szCs w:val="22"/>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15:restartNumberingAfterBreak="0">
    <w:nsid w:val="50F05435"/>
    <w:multiLevelType w:val="hybridMultilevel"/>
    <w:tmpl w:val="DAF8D7E8"/>
    <w:lvl w:ilvl="0" w:tplc="D9E00316">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51F321C8"/>
    <w:multiLevelType w:val="hybridMultilevel"/>
    <w:tmpl w:val="53DC9ED0"/>
    <w:lvl w:ilvl="0" w:tplc="B84CB00C">
      <w:start w:val="1"/>
      <w:numFmt w:val="upperRoman"/>
      <w:lvlText w:val="%1."/>
      <w:lvlJc w:val="right"/>
      <w:pPr>
        <w:ind w:left="1080" w:hanging="720"/>
      </w:pPr>
      <w:rPr>
        <w:rFonts w:ascii="Noto Sans" w:hAnsi="Noto Sans" w:hint="default"/>
        <w:b/>
        <w:i w:val="0"/>
        <w:color w:val="000000" w:themeColor="text1"/>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885F66"/>
    <w:multiLevelType w:val="multilevel"/>
    <w:tmpl w:val="E5AA5E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3530F0"/>
    <w:multiLevelType w:val="multilevel"/>
    <w:tmpl w:val="3DF2E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2B5FE6"/>
    <w:multiLevelType w:val="hybridMultilevel"/>
    <w:tmpl w:val="9402BED2"/>
    <w:lvl w:ilvl="0" w:tplc="FBC2CAD6">
      <w:start w:val="1"/>
      <w:numFmt w:val="lowerLetter"/>
      <w:lvlText w:val="%1)"/>
      <w:lvlJc w:val="right"/>
      <w:pPr>
        <w:ind w:left="1003" w:hanging="360"/>
      </w:pPr>
      <w:rPr>
        <w:rFonts w:ascii="Noto Sans" w:hAnsi="Noto Sans" w:hint="default"/>
        <w:b/>
        <w:i w:val="0"/>
        <w:color w:val="000000" w:themeColor="text1"/>
        <w:sz w:val="21"/>
        <w:szCs w:val="22"/>
      </w:r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30" w15:restartNumberingAfterBreak="0">
    <w:nsid w:val="5D624497"/>
    <w:multiLevelType w:val="hybridMultilevel"/>
    <w:tmpl w:val="A9189DC0"/>
    <w:lvl w:ilvl="0" w:tplc="FBC2CAD6">
      <w:start w:val="1"/>
      <w:numFmt w:val="lowerLetter"/>
      <w:lvlText w:val="%1)"/>
      <w:lvlJc w:val="right"/>
      <w:pPr>
        <w:ind w:left="1778" w:hanging="360"/>
      </w:pPr>
      <w:rPr>
        <w:rFonts w:ascii="Noto Sans" w:hAnsi="Noto Sans" w:hint="default"/>
        <w:b/>
        <w:i w:val="0"/>
        <w:color w:val="000000" w:themeColor="text1"/>
        <w:sz w:val="21"/>
        <w:szCs w:val="22"/>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31" w15:restartNumberingAfterBreak="0">
    <w:nsid w:val="5FC54B71"/>
    <w:multiLevelType w:val="hybridMultilevel"/>
    <w:tmpl w:val="E89C49EE"/>
    <w:lvl w:ilvl="0" w:tplc="B27E0224">
      <w:start w:val="1"/>
      <w:numFmt w:val="lowerLetter"/>
      <w:lvlText w:val="%1)"/>
      <w:lvlJc w:val="left"/>
      <w:pPr>
        <w:ind w:left="1146" w:hanging="360"/>
      </w:pPr>
      <w:rPr>
        <w:rFonts w:ascii="Noto Sans" w:hAnsi="Noto Sans" w:hint="default"/>
        <w:b/>
        <w:i w:val="0"/>
        <w:sz w:val="20"/>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15:restartNumberingAfterBreak="0">
    <w:nsid w:val="60B70696"/>
    <w:multiLevelType w:val="hybridMultilevel"/>
    <w:tmpl w:val="8E04AC10"/>
    <w:lvl w:ilvl="0" w:tplc="099605D6">
      <w:start w:val="1"/>
      <w:numFmt w:val="lowerLetter"/>
      <w:lvlText w:val="%1)"/>
      <w:lvlJc w:val="right"/>
      <w:pPr>
        <w:ind w:left="1003" w:hanging="360"/>
      </w:pPr>
      <w:rPr>
        <w:rFonts w:ascii="Noto Sans" w:hAnsi="Noto Sans" w:hint="default"/>
        <w:b/>
        <w:i w:val="0"/>
        <w:color w:val="000000" w:themeColor="text1"/>
        <w:sz w:val="20"/>
        <w:szCs w:val="22"/>
      </w:r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33" w15:restartNumberingAfterBreak="0">
    <w:nsid w:val="61F37F60"/>
    <w:multiLevelType w:val="hybridMultilevel"/>
    <w:tmpl w:val="818AFE60"/>
    <w:lvl w:ilvl="0" w:tplc="0CF8D382">
      <w:start w:val="1"/>
      <w:numFmt w:val="lowerLetter"/>
      <w:lvlText w:val="%1)"/>
      <w:lvlJc w:val="right"/>
      <w:pPr>
        <w:ind w:left="720" w:hanging="360"/>
      </w:pPr>
      <w:rPr>
        <w:rFonts w:ascii="Noto Sans" w:hAnsi="Noto Sans" w:hint="default"/>
        <w:b/>
        <w:i w:val="0"/>
        <w:color w:val="000000" w:themeColor="text1"/>
        <w:sz w:val="20"/>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CD309A"/>
    <w:multiLevelType w:val="hybridMultilevel"/>
    <w:tmpl w:val="9858E36C"/>
    <w:lvl w:ilvl="0" w:tplc="080A000F">
      <w:start w:val="1"/>
      <w:numFmt w:val="decimal"/>
      <w:lvlText w:val="%1."/>
      <w:lvlJc w:val="left"/>
      <w:pPr>
        <w:ind w:left="1065" w:hanging="360"/>
      </w:p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5" w15:restartNumberingAfterBreak="0">
    <w:nsid w:val="66690C7B"/>
    <w:multiLevelType w:val="hybridMultilevel"/>
    <w:tmpl w:val="5C5E173A"/>
    <w:lvl w:ilvl="0" w:tplc="93604208">
      <w:start w:val="1"/>
      <w:numFmt w:val="bullet"/>
      <w:pStyle w:val="Listaconvietas2"/>
      <w:lvlText w:val=""/>
      <w:lvlJc w:val="left"/>
      <w:pPr>
        <w:tabs>
          <w:tab w:val="num" w:pos="360"/>
        </w:tabs>
        <w:ind w:left="0" w:firstLine="0"/>
      </w:pPr>
      <w:rPr>
        <w:rFonts w:ascii="Wingdings" w:hAnsi="Wingdings"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36" w15:restartNumberingAfterBreak="0">
    <w:nsid w:val="694D0235"/>
    <w:multiLevelType w:val="hybridMultilevel"/>
    <w:tmpl w:val="98C647F2"/>
    <w:lvl w:ilvl="0" w:tplc="FBC2CAD6">
      <w:start w:val="1"/>
      <w:numFmt w:val="lowerLetter"/>
      <w:lvlText w:val="%1)"/>
      <w:lvlJc w:val="right"/>
      <w:pPr>
        <w:ind w:left="1146" w:hanging="360"/>
      </w:pPr>
      <w:rPr>
        <w:rFonts w:ascii="Noto Sans" w:hAnsi="Noto Sans" w:hint="default"/>
        <w:b/>
        <w:i w:val="0"/>
        <w:color w:val="000000" w:themeColor="text1"/>
        <w:sz w:val="21"/>
        <w:szCs w:val="22"/>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15:restartNumberingAfterBreak="0">
    <w:nsid w:val="6AD06E2E"/>
    <w:multiLevelType w:val="hybridMultilevel"/>
    <w:tmpl w:val="F65A614A"/>
    <w:lvl w:ilvl="0" w:tplc="B84CB00C">
      <w:start w:val="1"/>
      <w:numFmt w:val="upperRoman"/>
      <w:lvlText w:val="%1."/>
      <w:lvlJc w:val="right"/>
      <w:pPr>
        <w:ind w:left="1080" w:hanging="720"/>
      </w:pPr>
      <w:rPr>
        <w:rFonts w:ascii="Noto Sans" w:hAnsi="Noto Sans" w:hint="default"/>
        <w:b/>
        <w:i w:val="0"/>
        <w:color w:val="000000" w:themeColor="text1"/>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F3B03EB"/>
    <w:multiLevelType w:val="hybridMultilevel"/>
    <w:tmpl w:val="1FA68D56"/>
    <w:lvl w:ilvl="0" w:tplc="0CF8D382">
      <w:start w:val="1"/>
      <w:numFmt w:val="lowerLetter"/>
      <w:lvlText w:val="%1)"/>
      <w:lvlJc w:val="right"/>
      <w:pPr>
        <w:ind w:left="1146" w:hanging="360"/>
      </w:pPr>
      <w:rPr>
        <w:rFonts w:ascii="Noto Sans" w:hAnsi="Noto Sans" w:hint="default"/>
        <w:b/>
        <w:i w:val="0"/>
        <w:color w:val="000000" w:themeColor="text1"/>
        <w:sz w:val="20"/>
        <w:szCs w:val="22"/>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9" w15:restartNumberingAfterBreak="0">
    <w:nsid w:val="6F9C72B0"/>
    <w:multiLevelType w:val="hybridMultilevel"/>
    <w:tmpl w:val="330EFD58"/>
    <w:lvl w:ilvl="0" w:tplc="0CF8D382">
      <w:start w:val="1"/>
      <w:numFmt w:val="lowerLetter"/>
      <w:lvlText w:val="%1)"/>
      <w:lvlJc w:val="right"/>
      <w:pPr>
        <w:ind w:left="1004" w:hanging="360"/>
      </w:pPr>
      <w:rPr>
        <w:rFonts w:ascii="Noto Sans" w:hAnsi="Noto Sans" w:hint="default"/>
        <w:b/>
        <w:i w:val="0"/>
        <w:color w:val="000000" w:themeColor="text1"/>
        <w:sz w:val="20"/>
        <w:szCs w:val="22"/>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730F4912"/>
    <w:multiLevelType w:val="hybridMultilevel"/>
    <w:tmpl w:val="E83AAD84"/>
    <w:lvl w:ilvl="0" w:tplc="B84CB00C">
      <w:start w:val="1"/>
      <w:numFmt w:val="upperRoman"/>
      <w:lvlText w:val="%1."/>
      <w:lvlJc w:val="right"/>
      <w:pPr>
        <w:ind w:left="1430" w:hanging="720"/>
      </w:pPr>
      <w:rPr>
        <w:rFonts w:ascii="Noto Sans" w:hAnsi="Noto Sans" w:hint="default"/>
        <w:b/>
        <w:i w:val="0"/>
        <w:color w:val="000000" w:themeColor="text1"/>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0236D5"/>
    <w:multiLevelType w:val="hybridMultilevel"/>
    <w:tmpl w:val="999EB5A4"/>
    <w:lvl w:ilvl="0" w:tplc="0CF8D382">
      <w:start w:val="1"/>
      <w:numFmt w:val="lowerLetter"/>
      <w:lvlText w:val="%1)"/>
      <w:lvlJc w:val="right"/>
      <w:pPr>
        <w:ind w:left="1146" w:hanging="360"/>
      </w:pPr>
      <w:rPr>
        <w:rFonts w:ascii="Noto Sans" w:hAnsi="Noto Sans" w:hint="default"/>
        <w:b/>
        <w:i w:val="0"/>
        <w:color w:val="000000" w:themeColor="text1"/>
        <w:sz w:val="20"/>
        <w:szCs w:val="22"/>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15:restartNumberingAfterBreak="0">
    <w:nsid w:val="7BD857A6"/>
    <w:multiLevelType w:val="hybridMultilevel"/>
    <w:tmpl w:val="02C82D70"/>
    <w:lvl w:ilvl="0" w:tplc="0CF8D382">
      <w:start w:val="1"/>
      <w:numFmt w:val="lowerLetter"/>
      <w:lvlText w:val="%1)"/>
      <w:lvlJc w:val="right"/>
      <w:pPr>
        <w:ind w:left="720" w:hanging="360"/>
      </w:pPr>
      <w:rPr>
        <w:rFonts w:ascii="Noto Sans" w:hAnsi="Noto Sans" w:hint="default"/>
        <w:b/>
        <w:i w:val="0"/>
        <w:color w:val="000000" w:themeColor="text1"/>
        <w:sz w:val="20"/>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FD6320"/>
    <w:multiLevelType w:val="multilevel"/>
    <w:tmpl w:val="3FCCF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3"/>
  </w:num>
  <w:num w:numId="3">
    <w:abstractNumId w:val="35"/>
  </w:num>
  <w:num w:numId="4">
    <w:abstractNumId w:val="25"/>
  </w:num>
  <w:num w:numId="5">
    <w:abstractNumId w:val="34"/>
  </w:num>
  <w:num w:numId="6">
    <w:abstractNumId w:val="13"/>
  </w:num>
  <w:num w:numId="7">
    <w:abstractNumId w:val="18"/>
  </w:num>
  <w:num w:numId="8">
    <w:abstractNumId w:val="2"/>
  </w:num>
  <w:num w:numId="9">
    <w:abstractNumId w:val="10"/>
  </w:num>
  <w:num w:numId="10">
    <w:abstractNumId w:val="27"/>
  </w:num>
  <w:num w:numId="11">
    <w:abstractNumId w:val="11"/>
  </w:num>
  <w:num w:numId="12">
    <w:abstractNumId w:val="1"/>
  </w:num>
  <w:num w:numId="13">
    <w:abstractNumId w:val="21"/>
  </w:num>
  <w:num w:numId="14">
    <w:abstractNumId w:val="33"/>
  </w:num>
  <w:num w:numId="15">
    <w:abstractNumId w:val="42"/>
  </w:num>
  <w:num w:numId="16">
    <w:abstractNumId w:val="4"/>
  </w:num>
  <w:num w:numId="17">
    <w:abstractNumId w:val="31"/>
  </w:num>
  <w:num w:numId="18">
    <w:abstractNumId w:val="39"/>
  </w:num>
  <w:num w:numId="19">
    <w:abstractNumId w:val="38"/>
  </w:num>
  <w:num w:numId="20">
    <w:abstractNumId w:val="22"/>
  </w:num>
  <w:num w:numId="21">
    <w:abstractNumId w:val="24"/>
  </w:num>
  <w:num w:numId="22">
    <w:abstractNumId w:val="41"/>
  </w:num>
  <w:num w:numId="23">
    <w:abstractNumId w:val="9"/>
  </w:num>
  <w:num w:numId="24">
    <w:abstractNumId w:val="6"/>
  </w:num>
  <w:num w:numId="25">
    <w:abstractNumId w:val="12"/>
  </w:num>
  <w:num w:numId="26">
    <w:abstractNumId w:val="40"/>
  </w:num>
  <w:num w:numId="27">
    <w:abstractNumId w:val="26"/>
  </w:num>
  <w:num w:numId="28">
    <w:abstractNumId w:val="8"/>
  </w:num>
  <w:num w:numId="29">
    <w:abstractNumId w:val="37"/>
  </w:num>
  <w:num w:numId="30">
    <w:abstractNumId w:val="17"/>
  </w:num>
  <w:num w:numId="31">
    <w:abstractNumId w:val="14"/>
  </w:num>
  <w:num w:numId="32">
    <w:abstractNumId w:val="7"/>
  </w:num>
  <w:num w:numId="33">
    <w:abstractNumId w:val="20"/>
  </w:num>
  <w:num w:numId="34">
    <w:abstractNumId w:val="28"/>
  </w:num>
  <w:num w:numId="35">
    <w:abstractNumId w:val="43"/>
  </w:num>
  <w:num w:numId="36">
    <w:abstractNumId w:val="5"/>
  </w:num>
  <w:num w:numId="37">
    <w:abstractNumId w:val="36"/>
  </w:num>
  <w:num w:numId="38">
    <w:abstractNumId w:val="30"/>
  </w:num>
  <w:num w:numId="39">
    <w:abstractNumId w:val="29"/>
  </w:num>
  <w:num w:numId="40">
    <w:abstractNumId w:val="3"/>
  </w:num>
  <w:num w:numId="41">
    <w:abstractNumId w:val="15"/>
  </w:num>
  <w:num w:numId="42">
    <w:abstractNumId w:val="32"/>
  </w:num>
  <w:num w:numId="43">
    <w:abstractNumId w:val="19"/>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042C2"/>
    <w:rsid w:val="00012004"/>
    <w:rsid w:val="000235D6"/>
    <w:rsid w:val="00027771"/>
    <w:rsid w:val="00095083"/>
    <w:rsid w:val="000954E3"/>
    <w:rsid w:val="000D7ADD"/>
    <w:rsid w:val="000E3264"/>
    <w:rsid w:val="001011EC"/>
    <w:rsid w:val="001364ED"/>
    <w:rsid w:val="001447FE"/>
    <w:rsid w:val="0015193E"/>
    <w:rsid w:val="00160AF4"/>
    <w:rsid w:val="001824F1"/>
    <w:rsid w:val="001A1394"/>
    <w:rsid w:val="001A3F31"/>
    <w:rsid w:val="001A6BC2"/>
    <w:rsid w:val="001B4F83"/>
    <w:rsid w:val="001B5037"/>
    <w:rsid w:val="001C26B1"/>
    <w:rsid w:val="001F5220"/>
    <w:rsid w:val="00222661"/>
    <w:rsid w:val="00243FFB"/>
    <w:rsid w:val="0025294A"/>
    <w:rsid w:val="00267E76"/>
    <w:rsid w:val="00277CB5"/>
    <w:rsid w:val="002A6790"/>
    <w:rsid w:val="002C751C"/>
    <w:rsid w:val="002F2C10"/>
    <w:rsid w:val="00326790"/>
    <w:rsid w:val="00331AFF"/>
    <w:rsid w:val="00334CEE"/>
    <w:rsid w:val="00362DA4"/>
    <w:rsid w:val="003830AF"/>
    <w:rsid w:val="0038333C"/>
    <w:rsid w:val="003A59B1"/>
    <w:rsid w:val="003A71CD"/>
    <w:rsid w:val="003D4971"/>
    <w:rsid w:val="003D52FB"/>
    <w:rsid w:val="003D6319"/>
    <w:rsid w:val="003E5417"/>
    <w:rsid w:val="003E7C57"/>
    <w:rsid w:val="00410090"/>
    <w:rsid w:val="00444C36"/>
    <w:rsid w:val="00455DAB"/>
    <w:rsid w:val="00470118"/>
    <w:rsid w:val="00470A12"/>
    <w:rsid w:val="00492F7E"/>
    <w:rsid w:val="00493B9E"/>
    <w:rsid w:val="004B583A"/>
    <w:rsid w:val="004C3970"/>
    <w:rsid w:val="004C596C"/>
    <w:rsid w:val="004E7CDE"/>
    <w:rsid w:val="005072B2"/>
    <w:rsid w:val="0053568F"/>
    <w:rsid w:val="0053627D"/>
    <w:rsid w:val="005366CF"/>
    <w:rsid w:val="00550431"/>
    <w:rsid w:val="00552785"/>
    <w:rsid w:val="00556491"/>
    <w:rsid w:val="00557D50"/>
    <w:rsid w:val="00570704"/>
    <w:rsid w:val="00576404"/>
    <w:rsid w:val="00576718"/>
    <w:rsid w:val="00577EEF"/>
    <w:rsid w:val="005B4D91"/>
    <w:rsid w:val="005C3626"/>
    <w:rsid w:val="005C56A7"/>
    <w:rsid w:val="005F497B"/>
    <w:rsid w:val="00600FCD"/>
    <w:rsid w:val="00603856"/>
    <w:rsid w:val="00622FCD"/>
    <w:rsid w:val="00634241"/>
    <w:rsid w:val="00635CF2"/>
    <w:rsid w:val="00647904"/>
    <w:rsid w:val="00670796"/>
    <w:rsid w:val="00685082"/>
    <w:rsid w:val="006A7CFF"/>
    <w:rsid w:val="006B24FF"/>
    <w:rsid w:val="006F6FAE"/>
    <w:rsid w:val="007109CE"/>
    <w:rsid w:val="00726289"/>
    <w:rsid w:val="00737222"/>
    <w:rsid w:val="00744F0E"/>
    <w:rsid w:val="00772B16"/>
    <w:rsid w:val="007754A2"/>
    <w:rsid w:val="00776B1C"/>
    <w:rsid w:val="00780AE7"/>
    <w:rsid w:val="007912C1"/>
    <w:rsid w:val="007C2AD6"/>
    <w:rsid w:val="007F0328"/>
    <w:rsid w:val="0080644C"/>
    <w:rsid w:val="00807560"/>
    <w:rsid w:val="00814144"/>
    <w:rsid w:val="008171AC"/>
    <w:rsid w:val="00832350"/>
    <w:rsid w:val="008339AA"/>
    <w:rsid w:val="0088342D"/>
    <w:rsid w:val="00887005"/>
    <w:rsid w:val="008A6877"/>
    <w:rsid w:val="008B5259"/>
    <w:rsid w:val="008D2F4D"/>
    <w:rsid w:val="008F4D10"/>
    <w:rsid w:val="008F576C"/>
    <w:rsid w:val="00907B3C"/>
    <w:rsid w:val="009220E0"/>
    <w:rsid w:val="00942CD2"/>
    <w:rsid w:val="00964986"/>
    <w:rsid w:val="00984B9D"/>
    <w:rsid w:val="00991D6F"/>
    <w:rsid w:val="009B5AEA"/>
    <w:rsid w:val="009E0BDB"/>
    <w:rsid w:val="00A124AD"/>
    <w:rsid w:val="00A17C12"/>
    <w:rsid w:val="00A435DA"/>
    <w:rsid w:val="00A62546"/>
    <w:rsid w:val="00A71E05"/>
    <w:rsid w:val="00AA215C"/>
    <w:rsid w:val="00AB52DF"/>
    <w:rsid w:val="00AC77D1"/>
    <w:rsid w:val="00AD3DAB"/>
    <w:rsid w:val="00AF0D1E"/>
    <w:rsid w:val="00AF5F0A"/>
    <w:rsid w:val="00B05B90"/>
    <w:rsid w:val="00B0666A"/>
    <w:rsid w:val="00B10111"/>
    <w:rsid w:val="00B16C61"/>
    <w:rsid w:val="00B26B94"/>
    <w:rsid w:val="00B31E7D"/>
    <w:rsid w:val="00B35CD8"/>
    <w:rsid w:val="00B41DED"/>
    <w:rsid w:val="00B62C13"/>
    <w:rsid w:val="00B6428E"/>
    <w:rsid w:val="00BB1AA4"/>
    <w:rsid w:val="00BC3F05"/>
    <w:rsid w:val="00BC556D"/>
    <w:rsid w:val="00BD5206"/>
    <w:rsid w:val="00C0054F"/>
    <w:rsid w:val="00C047DF"/>
    <w:rsid w:val="00C2604C"/>
    <w:rsid w:val="00C34C19"/>
    <w:rsid w:val="00C55F53"/>
    <w:rsid w:val="00C6189A"/>
    <w:rsid w:val="00C6727C"/>
    <w:rsid w:val="00C86432"/>
    <w:rsid w:val="00C86C7B"/>
    <w:rsid w:val="00C959FD"/>
    <w:rsid w:val="00CA6B4B"/>
    <w:rsid w:val="00CB25A7"/>
    <w:rsid w:val="00CD79D0"/>
    <w:rsid w:val="00CF50CA"/>
    <w:rsid w:val="00CF5CC6"/>
    <w:rsid w:val="00D1721B"/>
    <w:rsid w:val="00D240F6"/>
    <w:rsid w:val="00D42674"/>
    <w:rsid w:val="00D436F7"/>
    <w:rsid w:val="00D635EE"/>
    <w:rsid w:val="00D9072D"/>
    <w:rsid w:val="00DA4D03"/>
    <w:rsid w:val="00DB6356"/>
    <w:rsid w:val="00DD0764"/>
    <w:rsid w:val="00DF200B"/>
    <w:rsid w:val="00E07571"/>
    <w:rsid w:val="00E1043F"/>
    <w:rsid w:val="00E11F19"/>
    <w:rsid w:val="00E25D70"/>
    <w:rsid w:val="00E3743A"/>
    <w:rsid w:val="00E5579B"/>
    <w:rsid w:val="00E734F4"/>
    <w:rsid w:val="00E8200D"/>
    <w:rsid w:val="00EA6296"/>
    <w:rsid w:val="00EB0DFC"/>
    <w:rsid w:val="00EB3318"/>
    <w:rsid w:val="00EC6458"/>
    <w:rsid w:val="00ED1B9C"/>
    <w:rsid w:val="00EF7B96"/>
    <w:rsid w:val="00F11E0A"/>
    <w:rsid w:val="00F202C9"/>
    <w:rsid w:val="00F43F30"/>
    <w:rsid w:val="00F67C6C"/>
    <w:rsid w:val="00F7604B"/>
    <w:rsid w:val="00F842B7"/>
    <w:rsid w:val="00F850E9"/>
    <w:rsid w:val="00FB109B"/>
    <w:rsid w:val="00FC3A6F"/>
    <w:rsid w:val="00FC5358"/>
    <w:rsid w:val="00FD60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7981C"/>
  <w15:chartTrackingRefBased/>
  <w15:docId w15:val="{ED2F41D5-4B05-A248-9009-665C782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2AD6"/>
    <w:rPr>
      <w:rFonts w:eastAsiaTheme="minorEastAsia"/>
      <w:kern w:val="0"/>
      <w:lang w:val="es-ES"/>
      <w14:ligatures w14:val="none"/>
    </w:rPr>
  </w:style>
  <w:style w:type="paragraph" w:styleId="Ttulo1">
    <w:name w:val="heading 1"/>
    <w:basedOn w:val="Normal"/>
    <w:next w:val="Normal"/>
    <w:link w:val="Ttulo1Car"/>
    <w:rsid w:val="00942CD2"/>
    <w:pPr>
      <w:keepNext/>
      <w:spacing w:before="120" w:after="120"/>
      <w:jc w:val="center"/>
      <w:outlineLvl w:val="0"/>
    </w:pPr>
    <w:rPr>
      <w:rFonts w:ascii="Noto Sans" w:eastAsia="Times New Roman" w:hAnsi="Noto Sans" w:cstheme="minorHAnsi"/>
      <w:b/>
      <w:bCs/>
      <w:kern w:val="32"/>
      <w:szCs w:val="21"/>
      <w:lang w:val="es-MX" w:eastAsia="es-ES"/>
    </w:rPr>
  </w:style>
  <w:style w:type="paragraph" w:styleId="Ttulo2">
    <w:name w:val="heading 2"/>
    <w:basedOn w:val="Normal"/>
    <w:next w:val="Normal"/>
    <w:link w:val="Ttulo2Car"/>
    <w:rsid w:val="00942CD2"/>
    <w:pPr>
      <w:keepNext/>
      <w:spacing w:before="120" w:after="120"/>
      <w:jc w:val="center"/>
      <w:outlineLvl w:val="1"/>
    </w:pPr>
    <w:rPr>
      <w:rFonts w:ascii="Noto Sans" w:eastAsia="Times New Roman" w:hAnsi="Noto Sans" w:cs="Arial"/>
      <w:b/>
      <w:bCs/>
      <w:iCs/>
      <w:sz w:val="22"/>
      <w:szCs w:val="21"/>
      <w:lang w:val="es-MX" w:eastAsia="es-ES"/>
    </w:rPr>
  </w:style>
  <w:style w:type="paragraph" w:styleId="Ttulo3">
    <w:name w:val="heading 3"/>
    <w:basedOn w:val="Normal"/>
    <w:next w:val="Normal"/>
    <w:link w:val="Ttulo3Car"/>
    <w:rsid w:val="00942CD2"/>
    <w:pPr>
      <w:keepNext/>
      <w:numPr>
        <w:ilvl w:val="2"/>
        <w:numId w:val="10"/>
      </w:numPr>
      <w:jc w:val="center"/>
      <w:outlineLvl w:val="2"/>
    </w:pPr>
    <w:rPr>
      <w:rFonts w:ascii="Montserrat" w:eastAsia="Times New Roman" w:hAnsi="Montserrat" w:cs="Times New Roman"/>
      <w:b/>
      <w:iCs/>
      <w:sz w:val="21"/>
      <w:szCs w:val="21"/>
      <w:lang w:val="es-MX" w:eastAsia="es-MX"/>
    </w:rPr>
  </w:style>
  <w:style w:type="paragraph" w:styleId="Ttulo4">
    <w:name w:val="heading 4"/>
    <w:basedOn w:val="Normal"/>
    <w:next w:val="Normal"/>
    <w:link w:val="Ttulo4Car"/>
    <w:unhideWhenUsed/>
    <w:qFormat/>
    <w:rsid w:val="00942CD2"/>
    <w:pPr>
      <w:keepNext/>
      <w:spacing w:before="120" w:after="120"/>
      <w:jc w:val="center"/>
      <w:outlineLvl w:val="3"/>
    </w:pPr>
    <w:rPr>
      <w:rFonts w:ascii="Noto Sans" w:eastAsia="Times New Roman" w:hAnsi="Noto Sans" w:cs="Times New Roman"/>
      <w:b/>
      <w:bCs/>
      <w:sz w:val="22"/>
      <w:szCs w:val="28"/>
      <w:lang w:val="es-MX" w:eastAsia="es-ES"/>
    </w:rPr>
  </w:style>
  <w:style w:type="paragraph" w:styleId="Ttulo5">
    <w:name w:val="heading 5"/>
    <w:basedOn w:val="Normal"/>
    <w:next w:val="Normal"/>
    <w:link w:val="Ttulo5Car"/>
    <w:qFormat/>
    <w:rsid w:val="00942CD2"/>
    <w:pPr>
      <w:keepNext/>
      <w:ind w:left="540" w:right="638"/>
      <w:jc w:val="both"/>
      <w:outlineLvl w:val="4"/>
    </w:pPr>
    <w:rPr>
      <w:rFonts w:ascii="Arial" w:eastAsia="Times New Roman" w:hAnsi="Arial" w:cs="Arial"/>
      <w:b/>
      <w:bCs/>
      <w:smallCaps/>
      <w:lang w:val="es-MX" w:eastAsia="es-MX"/>
    </w:rPr>
  </w:style>
  <w:style w:type="paragraph" w:styleId="Ttulo6">
    <w:name w:val="heading 6"/>
    <w:basedOn w:val="Normal"/>
    <w:next w:val="Normal"/>
    <w:link w:val="Ttulo6Car"/>
    <w:unhideWhenUsed/>
    <w:qFormat/>
    <w:rsid w:val="00942CD2"/>
    <w:pPr>
      <w:spacing w:before="240" w:after="60"/>
      <w:outlineLvl w:val="5"/>
    </w:pPr>
    <w:rPr>
      <w:rFonts w:ascii="Calibri" w:eastAsia="Times New Roman" w:hAnsi="Calibri" w:cs="Times New Roman"/>
      <w:b/>
      <w:bCs/>
      <w:sz w:val="22"/>
      <w:szCs w:val="22"/>
      <w:lang w:val="es-MX" w:eastAsia="es-ES"/>
    </w:rPr>
  </w:style>
  <w:style w:type="paragraph" w:styleId="Ttulo7">
    <w:name w:val="heading 7"/>
    <w:basedOn w:val="Normal"/>
    <w:next w:val="Normal"/>
    <w:link w:val="Ttulo7Car"/>
    <w:qFormat/>
    <w:rsid w:val="00942CD2"/>
    <w:pPr>
      <w:keepNext/>
      <w:outlineLvl w:val="6"/>
    </w:pPr>
    <w:rPr>
      <w:rFonts w:ascii="Arial" w:eastAsia="Times New Roman" w:hAnsi="Arial" w:cs="Arial"/>
      <w:b/>
      <w:bCs/>
      <w:sz w:val="22"/>
      <w:lang w:val="es-MX" w:eastAsia="es-MX"/>
    </w:rPr>
  </w:style>
  <w:style w:type="paragraph" w:styleId="Ttulo8">
    <w:name w:val="heading 8"/>
    <w:basedOn w:val="Normal"/>
    <w:next w:val="Normal"/>
    <w:link w:val="Ttulo8Car"/>
    <w:qFormat/>
    <w:rsid w:val="00942CD2"/>
    <w:pPr>
      <w:keepNext/>
      <w:ind w:left="360" w:right="2898" w:hanging="360"/>
      <w:outlineLvl w:val="7"/>
    </w:pPr>
    <w:rPr>
      <w:rFonts w:ascii="Arial" w:eastAsia="Times New Roman" w:hAnsi="Arial" w:cs="Arial"/>
      <w:b/>
      <w:bCs/>
      <w:lang w:val="es-MX" w:eastAsia="es-ES"/>
    </w:rPr>
  </w:style>
  <w:style w:type="paragraph" w:styleId="Ttulo9">
    <w:name w:val="heading 9"/>
    <w:basedOn w:val="Normal"/>
    <w:next w:val="Normal"/>
    <w:link w:val="Ttulo9Car"/>
    <w:qFormat/>
    <w:rsid w:val="00942CD2"/>
    <w:pPr>
      <w:keepNext/>
      <w:ind w:right="-30"/>
      <w:jc w:val="center"/>
      <w:outlineLvl w:val="8"/>
    </w:pPr>
    <w:rPr>
      <w:rFonts w:ascii="Arial" w:eastAsia="Times New Roman" w:hAnsi="Arial" w:cs="Arial"/>
      <w:b/>
      <w:sz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42CD2"/>
    <w:rPr>
      <w:rFonts w:ascii="Noto Sans" w:eastAsia="Times New Roman" w:hAnsi="Noto Sans" w:cstheme="minorHAnsi"/>
      <w:b/>
      <w:bCs/>
      <w:kern w:val="32"/>
      <w:szCs w:val="21"/>
      <w:lang w:eastAsia="es-ES"/>
      <w14:ligatures w14:val="none"/>
    </w:rPr>
  </w:style>
  <w:style w:type="character" w:customStyle="1" w:styleId="Ttulo2Car">
    <w:name w:val="Título 2 Car"/>
    <w:basedOn w:val="Fuentedeprrafopredeter"/>
    <w:link w:val="Ttulo2"/>
    <w:rsid w:val="00942CD2"/>
    <w:rPr>
      <w:rFonts w:ascii="Noto Sans" w:eastAsia="Times New Roman" w:hAnsi="Noto Sans" w:cs="Arial"/>
      <w:b/>
      <w:bCs/>
      <w:iCs/>
      <w:kern w:val="0"/>
      <w:sz w:val="22"/>
      <w:szCs w:val="21"/>
      <w:lang w:eastAsia="es-ES"/>
      <w14:ligatures w14:val="none"/>
    </w:rPr>
  </w:style>
  <w:style w:type="character" w:customStyle="1" w:styleId="Ttulo3Car">
    <w:name w:val="Título 3 Car"/>
    <w:basedOn w:val="Fuentedeprrafopredeter"/>
    <w:link w:val="Ttulo3"/>
    <w:rsid w:val="00942CD2"/>
    <w:rPr>
      <w:rFonts w:ascii="Montserrat" w:eastAsia="Times New Roman" w:hAnsi="Montserrat" w:cs="Times New Roman"/>
      <w:b/>
      <w:iCs/>
      <w:kern w:val="0"/>
      <w:sz w:val="21"/>
      <w:szCs w:val="21"/>
      <w:lang w:eastAsia="es-MX"/>
      <w14:ligatures w14:val="none"/>
    </w:rPr>
  </w:style>
  <w:style w:type="character" w:customStyle="1" w:styleId="Ttulo4Car">
    <w:name w:val="Título 4 Car"/>
    <w:basedOn w:val="Fuentedeprrafopredeter"/>
    <w:link w:val="Ttulo4"/>
    <w:rsid w:val="00942CD2"/>
    <w:rPr>
      <w:rFonts w:ascii="Noto Sans" w:eastAsia="Times New Roman" w:hAnsi="Noto Sans" w:cs="Times New Roman"/>
      <w:b/>
      <w:bCs/>
      <w:kern w:val="0"/>
      <w:sz w:val="22"/>
      <w:szCs w:val="28"/>
      <w:lang w:eastAsia="es-ES"/>
      <w14:ligatures w14:val="none"/>
    </w:rPr>
  </w:style>
  <w:style w:type="character" w:customStyle="1" w:styleId="Ttulo5Car">
    <w:name w:val="Título 5 Car"/>
    <w:basedOn w:val="Fuentedeprrafopredeter"/>
    <w:link w:val="Ttulo5"/>
    <w:rsid w:val="00942CD2"/>
    <w:rPr>
      <w:rFonts w:ascii="Arial" w:eastAsia="Times New Roman" w:hAnsi="Arial" w:cs="Arial"/>
      <w:b/>
      <w:bCs/>
      <w:smallCaps/>
      <w:kern w:val="0"/>
      <w:lang w:eastAsia="es-MX"/>
      <w14:ligatures w14:val="none"/>
    </w:rPr>
  </w:style>
  <w:style w:type="character" w:customStyle="1" w:styleId="Ttulo6Car">
    <w:name w:val="Título 6 Car"/>
    <w:basedOn w:val="Fuentedeprrafopredeter"/>
    <w:link w:val="Ttulo6"/>
    <w:rsid w:val="00942CD2"/>
    <w:rPr>
      <w:rFonts w:ascii="Calibri" w:eastAsia="Times New Roman" w:hAnsi="Calibri" w:cs="Times New Roman"/>
      <w:b/>
      <w:bCs/>
      <w:kern w:val="0"/>
      <w:sz w:val="22"/>
      <w:szCs w:val="22"/>
      <w:lang w:eastAsia="es-ES"/>
      <w14:ligatures w14:val="none"/>
    </w:rPr>
  </w:style>
  <w:style w:type="character" w:customStyle="1" w:styleId="Ttulo7Car">
    <w:name w:val="Título 7 Car"/>
    <w:basedOn w:val="Fuentedeprrafopredeter"/>
    <w:link w:val="Ttulo7"/>
    <w:rsid w:val="00942CD2"/>
    <w:rPr>
      <w:rFonts w:ascii="Arial" w:eastAsia="Times New Roman" w:hAnsi="Arial" w:cs="Arial"/>
      <w:b/>
      <w:bCs/>
      <w:kern w:val="0"/>
      <w:sz w:val="22"/>
      <w:lang w:eastAsia="es-MX"/>
      <w14:ligatures w14:val="none"/>
    </w:rPr>
  </w:style>
  <w:style w:type="character" w:customStyle="1" w:styleId="Ttulo8Car">
    <w:name w:val="Título 8 Car"/>
    <w:basedOn w:val="Fuentedeprrafopredeter"/>
    <w:link w:val="Ttulo8"/>
    <w:rsid w:val="00942CD2"/>
    <w:rPr>
      <w:rFonts w:ascii="Arial" w:eastAsia="Times New Roman" w:hAnsi="Arial" w:cs="Arial"/>
      <w:b/>
      <w:bCs/>
      <w:kern w:val="0"/>
      <w:lang w:eastAsia="es-ES"/>
      <w14:ligatures w14:val="none"/>
    </w:rPr>
  </w:style>
  <w:style w:type="character" w:customStyle="1" w:styleId="Ttulo9Car">
    <w:name w:val="Título 9 Car"/>
    <w:basedOn w:val="Fuentedeprrafopredeter"/>
    <w:link w:val="Ttulo9"/>
    <w:rsid w:val="00942CD2"/>
    <w:rPr>
      <w:rFonts w:ascii="Arial" w:eastAsia="Times New Roman" w:hAnsi="Arial" w:cs="Arial"/>
      <w:b/>
      <w:kern w:val="0"/>
      <w:sz w:val="22"/>
      <w:lang w:eastAsia="es-MX"/>
      <w14:ligatures w14:val="none"/>
    </w:rPr>
  </w:style>
  <w:style w:type="paragraph" w:styleId="Encabezado">
    <w:name w:val="header"/>
    <w:aliases w:val="logomai"/>
    <w:basedOn w:val="Normal"/>
    <w:link w:val="EncabezadoCar"/>
    <w:unhideWhenUsed/>
    <w:rsid w:val="007C2AD6"/>
    <w:pPr>
      <w:tabs>
        <w:tab w:val="center" w:pos="4419"/>
        <w:tab w:val="right" w:pos="8838"/>
      </w:tabs>
    </w:pPr>
  </w:style>
  <w:style w:type="character" w:customStyle="1" w:styleId="EncabezadoCar">
    <w:name w:val="Encabezado Car"/>
    <w:aliases w:val="logomai Car"/>
    <w:basedOn w:val="Fuentedeprrafopredeter"/>
    <w:link w:val="Encabezado"/>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Sinespaciado">
    <w:name w:val="No Spacing"/>
    <w:link w:val="SinespaciadoCar"/>
    <w:uiPriority w:val="1"/>
    <w:qFormat/>
    <w:rsid w:val="00410090"/>
    <w:rPr>
      <w:rFonts w:eastAsiaTheme="minorEastAsia"/>
      <w:kern w:val="0"/>
      <w:lang w:val="es-ES"/>
      <w14:ligatures w14:val="none"/>
    </w:rPr>
  </w:style>
  <w:style w:type="character" w:customStyle="1" w:styleId="SinespaciadoCar">
    <w:name w:val="Sin espaciado Car"/>
    <w:link w:val="Sinespaciado"/>
    <w:uiPriority w:val="1"/>
    <w:rsid w:val="00942CD2"/>
    <w:rPr>
      <w:rFonts w:eastAsiaTheme="minorEastAsia"/>
      <w:kern w:val="0"/>
      <w:lang w:val="es-ES"/>
      <w14:ligatures w14:val="none"/>
    </w:rPr>
  </w:style>
  <w:style w:type="paragraph" w:styleId="Textodebloque">
    <w:name w:val="Block Text"/>
    <w:basedOn w:val="Normal"/>
    <w:rsid w:val="00942CD2"/>
    <w:pPr>
      <w:ind w:left="540" w:right="638"/>
      <w:jc w:val="both"/>
    </w:pPr>
    <w:rPr>
      <w:rFonts w:ascii="Arial" w:eastAsia="Times New Roman" w:hAnsi="Arial" w:cs="Arial"/>
      <w:sz w:val="23"/>
      <w:lang w:val="es-MX" w:eastAsia="es-MX"/>
    </w:rPr>
  </w:style>
  <w:style w:type="paragraph" w:styleId="Sangradetextonormal">
    <w:name w:val="Body Text Indent"/>
    <w:basedOn w:val="Normal"/>
    <w:link w:val="SangradetextonormalCar"/>
    <w:rsid w:val="00942CD2"/>
    <w:pPr>
      <w:spacing w:after="120"/>
      <w:ind w:left="283"/>
    </w:pPr>
    <w:rPr>
      <w:rFonts w:ascii="Times New Roman" w:eastAsia="Times New Roman" w:hAnsi="Times New Roman" w:cs="Times New Roman"/>
      <w:lang w:val="es-MX" w:eastAsia="es-ES"/>
    </w:rPr>
  </w:style>
  <w:style w:type="character" w:customStyle="1" w:styleId="SangradetextonormalCar">
    <w:name w:val="Sangría de texto normal Car"/>
    <w:basedOn w:val="Fuentedeprrafopredeter"/>
    <w:link w:val="Sangradetextonormal"/>
    <w:rsid w:val="00942CD2"/>
    <w:rPr>
      <w:rFonts w:ascii="Times New Roman" w:eastAsia="Times New Roman" w:hAnsi="Times New Roman" w:cs="Times New Roman"/>
      <w:kern w:val="0"/>
      <w:lang w:eastAsia="es-ES"/>
      <w14:ligatures w14:val="none"/>
    </w:rPr>
  </w:style>
  <w:style w:type="paragraph" w:styleId="Sangra2detindependiente">
    <w:name w:val="Body Text Indent 2"/>
    <w:basedOn w:val="Normal"/>
    <w:link w:val="Sangra2detindependienteCar"/>
    <w:rsid w:val="00942CD2"/>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942CD2"/>
    <w:rPr>
      <w:rFonts w:ascii="Times New Roman" w:eastAsia="Times New Roman" w:hAnsi="Times New Roman" w:cs="Times New Roman"/>
      <w:kern w:val="0"/>
      <w:lang w:eastAsia="es-ES"/>
      <w14:ligatures w14:val="none"/>
    </w:rPr>
  </w:style>
  <w:style w:type="paragraph" w:customStyle="1" w:styleId="Ttulo10">
    <w:name w:val="Título1"/>
    <w:basedOn w:val="Normal"/>
    <w:link w:val="TtuloCar"/>
    <w:qFormat/>
    <w:rsid w:val="00942CD2"/>
    <w:pPr>
      <w:ind w:right="-91"/>
      <w:jc w:val="center"/>
    </w:pPr>
    <w:rPr>
      <w:rFonts w:ascii="Times New Roman" w:eastAsia="Times New Roman" w:hAnsi="Times New Roman" w:cs="Times New Roman"/>
      <w:b/>
      <w:lang w:val="es-MX" w:eastAsia="es-ES"/>
    </w:rPr>
  </w:style>
  <w:style w:type="character" w:customStyle="1" w:styleId="TtuloCar">
    <w:name w:val="Título Car"/>
    <w:link w:val="Ttulo10"/>
    <w:rsid w:val="00942CD2"/>
    <w:rPr>
      <w:rFonts w:ascii="Times New Roman" w:eastAsia="Times New Roman" w:hAnsi="Times New Roman" w:cs="Times New Roman"/>
      <w:b/>
      <w:kern w:val="0"/>
      <w:lang w:eastAsia="es-ES"/>
      <w14:ligatures w14:val="none"/>
    </w:rPr>
  </w:style>
  <w:style w:type="character" w:styleId="Hipervnculo">
    <w:name w:val="Hyperlink"/>
    <w:uiPriority w:val="99"/>
    <w:rsid w:val="00942CD2"/>
    <w:rPr>
      <w:color w:val="0000FF"/>
      <w:u w:val="single"/>
    </w:rPr>
  </w:style>
  <w:style w:type="character" w:styleId="Nmerodepgina">
    <w:name w:val="page number"/>
    <w:rsid w:val="00942CD2"/>
  </w:style>
  <w:style w:type="paragraph" w:styleId="Subttulo">
    <w:name w:val="Subtitle"/>
    <w:basedOn w:val="Normal"/>
    <w:link w:val="SubttuloCar"/>
    <w:qFormat/>
    <w:rsid w:val="00942CD2"/>
    <w:pPr>
      <w:jc w:val="both"/>
    </w:pPr>
    <w:rPr>
      <w:rFonts w:ascii="Arial" w:eastAsia="Times New Roman" w:hAnsi="Arial" w:cs="Arial"/>
      <w:b/>
      <w:bCs/>
      <w:lang w:eastAsia="es-MX"/>
    </w:rPr>
  </w:style>
  <w:style w:type="character" w:customStyle="1" w:styleId="SubttuloCar">
    <w:name w:val="Subtítulo Car"/>
    <w:basedOn w:val="Fuentedeprrafopredeter"/>
    <w:link w:val="Subttulo"/>
    <w:rsid w:val="00942CD2"/>
    <w:rPr>
      <w:rFonts w:ascii="Arial" w:eastAsia="Times New Roman" w:hAnsi="Arial" w:cs="Arial"/>
      <w:b/>
      <w:bCs/>
      <w:kern w:val="0"/>
      <w:lang w:val="es-ES" w:eastAsia="es-MX"/>
      <w14:ligatures w14:val="none"/>
    </w:rPr>
  </w:style>
  <w:style w:type="paragraph" w:styleId="Textoindependiente2">
    <w:name w:val="Body Text 2"/>
    <w:basedOn w:val="Normal"/>
    <w:link w:val="Textoindependiente2Car"/>
    <w:rsid w:val="00942CD2"/>
    <w:pPr>
      <w:tabs>
        <w:tab w:val="left" w:pos="7513"/>
      </w:tabs>
      <w:jc w:val="both"/>
    </w:pPr>
    <w:rPr>
      <w:rFonts w:ascii="Times New Roman" w:eastAsia="Times New Roman" w:hAnsi="Times New Roman" w:cs="Times New Roman"/>
      <w:b/>
      <w:bCs/>
      <w:sz w:val="22"/>
      <w:lang w:eastAsia="es-ES"/>
    </w:rPr>
  </w:style>
  <w:style w:type="character" w:customStyle="1" w:styleId="Textoindependiente2Car">
    <w:name w:val="Texto independiente 2 Car"/>
    <w:basedOn w:val="Fuentedeprrafopredeter"/>
    <w:link w:val="Textoindependiente2"/>
    <w:rsid w:val="00942CD2"/>
    <w:rPr>
      <w:rFonts w:ascii="Times New Roman" w:eastAsia="Times New Roman" w:hAnsi="Times New Roman" w:cs="Times New Roman"/>
      <w:b/>
      <w:bCs/>
      <w:kern w:val="0"/>
      <w:sz w:val="22"/>
      <w:lang w:val="es-ES" w:eastAsia="es-ES"/>
      <w14:ligatures w14:val="none"/>
    </w:rPr>
  </w:style>
  <w:style w:type="paragraph" w:styleId="Sangra3detindependiente">
    <w:name w:val="Body Text Indent 3"/>
    <w:basedOn w:val="Normal"/>
    <w:link w:val="Sangra3detindependienteCar"/>
    <w:rsid w:val="00942CD2"/>
    <w:pPr>
      <w:ind w:left="2552" w:hanging="2552"/>
      <w:jc w:val="both"/>
    </w:pPr>
    <w:rPr>
      <w:rFonts w:ascii="Times New Roman" w:eastAsia="Times New Roman" w:hAnsi="Times New Roman" w:cs="Times New Roman"/>
      <w:b/>
      <w:bCs/>
      <w:lang w:eastAsia="es-ES"/>
    </w:rPr>
  </w:style>
  <w:style w:type="character" w:customStyle="1" w:styleId="Sangra3detindependienteCar">
    <w:name w:val="Sangría 3 de t. independiente Car"/>
    <w:basedOn w:val="Fuentedeprrafopredeter"/>
    <w:link w:val="Sangra3detindependiente"/>
    <w:rsid w:val="00942CD2"/>
    <w:rPr>
      <w:rFonts w:ascii="Times New Roman" w:eastAsia="Times New Roman" w:hAnsi="Times New Roman" w:cs="Times New Roman"/>
      <w:b/>
      <w:bCs/>
      <w:kern w:val="0"/>
      <w:lang w:val="es-ES" w:eastAsia="es-ES"/>
      <w14:ligatures w14:val="none"/>
    </w:rPr>
  </w:style>
  <w:style w:type="paragraph" w:styleId="Textoindependiente">
    <w:name w:val="Body Text"/>
    <w:basedOn w:val="Normal"/>
    <w:link w:val="TextoindependienteCar"/>
    <w:rsid w:val="00942CD2"/>
    <w:pPr>
      <w:widowControl w:val="0"/>
      <w:autoSpaceDE w:val="0"/>
      <w:autoSpaceDN w:val="0"/>
      <w:spacing w:after="120"/>
    </w:pPr>
    <w:rPr>
      <w:rFonts w:ascii="CG Times" w:eastAsia="Times New Roman" w:hAnsi="CG Times" w:cs="Times New Roman"/>
      <w:sz w:val="28"/>
      <w:szCs w:val="28"/>
      <w:lang w:val="es-ES_tradnl" w:eastAsia="es-ES"/>
    </w:rPr>
  </w:style>
  <w:style w:type="character" w:customStyle="1" w:styleId="TextoindependienteCar">
    <w:name w:val="Texto independiente Car"/>
    <w:basedOn w:val="Fuentedeprrafopredeter"/>
    <w:link w:val="Textoindependiente"/>
    <w:rsid w:val="00942CD2"/>
    <w:rPr>
      <w:rFonts w:ascii="CG Times" w:eastAsia="Times New Roman" w:hAnsi="CG Times" w:cs="Times New Roman"/>
      <w:kern w:val="0"/>
      <w:sz w:val="28"/>
      <w:szCs w:val="28"/>
      <w:lang w:val="es-ES_tradnl" w:eastAsia="es-ES"/>
      <w14:ligatures w14:val="none"/>
    </w:rPr>
  </w:style>
  <w:style w:type="paragraph" w:styleId="Textoindependiente3">
    <w:name w:val="Body Text 3"/>
    <w:basedOn w:val="Normal"/>
    <w:link w:val="Textoindependiente3Car"/>
    <w:rsid w:val="00942CD2"/>
    <w:pPr>
      <w:tabs>
        <w:tab w:val="num" w:pos="900"/>
      </w:tabs>
      <w:jc w:val="both"/>
    </w:pPr>
    <w:rPr>
      <w:rFonts w:ascii="Times New Roman" w:eastAsia="Times New Roman" w:hAnsi="Times New Roman" w:cs="Times New Roman"/>
      <w:sz w:val="22"/>
      <w:szCs w:val="28"/>
      <w:lang w:eastAsia="es-ES"/>
    </w:rPr>
  </w:style>
  <w:style w:type="character" w:customStyle="1" w:styleId="Textoindependiente3Car">
    <w:name w:val="Texto independiente 3 Car"/>
    <w:basedOn w:val="Fuentedeprrafopredeter"/>
    <w:link w:val="Textoindependiente3"/>
    <w:rsid w:val="00942CD2"/>
    <w:rPr>
      <w:rFonts w:ascii="Times New Roman" w:eastAsia="Times New Roman" w:hAnsi="Times New Roman" w:cs="Times New Roman"/>
      <w:kern w:val="0"/>
      <w:sz w:val="22"/>
      <w:szCs w:val="28"/>
      <w:lang w:val="es-ES" w:eastAsia="es-ES"/>
      <w14:ligatures w14:val="none"/>
    </w:rPr>
  </w:style>
  <w:style w:type="paragraph" w:customStyle="1" w:styleId="ducacin">
    <w:name w:val="ducación"/>
    <w:basedOn w:val="Normal"/>
    <w:rsid w:val="00942CD2"/>
    <w:pPr>
      <w:widowControl w:val="0"/>
      <w:tabs>
        <w:tab w:val="left" w:pos="2448"/>
        <w:tab w:val="left" w:pos="3168"/>
      </w:tabs>
      <w:autoSpaceDE w:val="0"/>
      <w:autoSpaceDN w:val="0"/>
      <w:spacing w:before="120" w:after="120" w:line="360" w:lineRule="auto"/>
      <w:jc w:val="both"/>
    </w:pPr>
    <w:rPr>
      <w:rFonts w:ascii="Univers (WN)" w:eastAsia="Times New Roman" w:hAnsi="Univers (WN)" w:cs="Times New Roman"/>
      <w:lang w:val="es-ES_tradnl" w:eastAsia="es-ES"/>
    </w:rPr>
  </w:style>
  <w:style w:type="paragraph" w:customStyle="1" w:styleId="Cuerpodetexto">
    <w:name w:val="Cuerpo de texto"/>
    <w:basedOn w:val="Normal"/>
    <w:rsid w:val="00942CD2"/>
    <w:pPr>
      <w:suppressAutoHyphens/>
      <w:jc w:val="both"/>
    </w:pPr>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rsid w:val="00942CD2"/>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942CD2"/>
    <w:rPr>
      <w:rFonts w:ascii="Times New Roman" w:eastAsia="Times New Roman" w:hAnsi="Times New Roman" w:cs="Times New Roman"/>
      <w:kern w:val="0"/>
      <w:sz w:val="20"/>
      <w:szCs w:val="20"/>
      <w:lang w:val="es-ES" w:eastAsia="es-ES"/>
      <w14:ligatures w14:val="none"/>
    </w:rPr>
  </w:style>
  <w:style w:type="paragraph" w:customStyle="1" w:styleId="Titulo2convieta">
    <w:name w:val="Titulo 2 con viñeta"/>
    <w:basedOn w:val="Normal"/>
    <w:rsid w:val="00942CD2"/>
    <w:pPr>
      <w:numPr>
        <w:ilvl w:val="2"/>
        <w:numId w:val="2"/>
      </w:numPr>
    </w:pPr>
    <w:rPr>
      <w:rFonts w:ascii="Arial" w:eastAsia="Times New Roman" w:hAnsi="Arial" w:cs="Times New Roman"/>
      <w:lang w:val="es-ES_tradnl" w:eastAsia="es-ES"/>
    </w:rPr>
  </w:style>
  <w:style w:type="paragraph" w:styleId="Listaconvietas">
    <w:name w:val="List Bullet"/>
    <w:basedOn w:val="Normal"/>
    <w:autoRedefine/>
    <w:rsid w:val="00942CD2"/>
    <w:pPr>
      <w:widowControl w:val="0"/>
      <w:numPr>
        <w:numId w:val="1"/>
      </w:numPr>
    </w:pPr>
    <w:rPr>
      <w:rFonts w:ascii="Arial" w:eastAsia="Times New Roman" w:hAnsi="Arial" w:cs="Times New Roman"/>
      <w:szCs w:val="20"/>
      <w:lang w:eastAsia="es-ES"/>
    </w:rPr>
  </w:style>
  <w:style w:type="paragraph" w:styleId="Listaconvietas2">
    <w:name w:val="List Bullet 2"/>
    <w:basedOn w:val="Normal"/>
    <w:autoRedefine/>
    <w:rsid w:val="00942CD2"/>
    <w:pPr>
      <w:numPr>
        <w:numId w:val="3"/>
      </w:numPr>
      <w:spacing w:before="80"/>
      <w:ind w:left="363" w:hanging="363"/>
      <w:jc w:val="both"/>
    </w:pPr>
    <w:rPr>
      <w:rFonts w:ascii="Arial" w:eastAsia="Times New Roman" w:hAnsi="Arial" w:cs="Arial"/>
      <w:sz w:val="20"/>
      <w:lang w:eastAsia="es-ES"/>
    </w:rPr>
  </w:style>
  <w:style w:type="character" w:styleId="Hipervnculovisitado">
    <w:name w:val="FollowedHyperlink"/>
    <w:rsid w:val="00942CD2"/>
    <w:rPr>
      <w:color w:val="800080"/>
      <w:u w:val="single"/>
    </w:rPr>
  </w:style>
  <w:style w:type="paragraph" w:customStyle="1" w:styleId="Textoindependiente21">
    <w:name w:val="Texto independiente 21"/>
    <w:basedOn w:val="Normal"/>
    <w:rsid w:val="00942CD2"/>
    <w:pPr>
      <w:widowControl w:val="0"/>
    </w:pPr>
    <w:rPr>
      <w:rFonts w:ascii="Arial Narrow" w:eastAsia="Times New Roman" w:hAnsi="Arial Narrow" w:cs="Times New Roman"/>
      <w:szCs w:val="20"/>
      <w:lang w:val="es-ES_tradnl" w:eastAsia="es-ES"/>
    </w:rPr>
  </w:style>
  <w:style w:type="paragraph" w:styleId="Textodeglobo">
    <w:name w:val="Balloon Text"/>
    <w:basedOn w:val="Normal"/>
    <w:link w:val="TextodegloboCar"/>
    <w:rsid w:val="00942CD2"/>
    <w:rPr>
      <w:rFonts w:ascii="Tahoma" w:eastAsia="Times New Roman" w:hAnsi="Tahoma" w:cs="Tahoma"/>
      <w:sz w:val="16"/>
      <w:szCs w:val="16"/>
      <w:lang w:val="es-MX" w:eastAsia="es-MX"/>
    </w:rPr>
  </w:style>
  <w:style w:type="character" w:customStyle="1" w:styleId="TextodegloboCar">
    <w:name w:val="Texto de globo Car"/>
    <w:basedOn w:val="Fuentedeprrafopredeter"/>
    <w:link w:val="Textodeglobo"/>
    <w:rsid w:val="00942CD2"/>
    <w:rPr>
      <w:rFonts w:ascii="Tahoma" w:eastAsia="Times New Roman" w:hAnsi="Tahoma" w:cs="Tahoma"/>
      <w:kern w:val="0"/>
      <w:sz w:val="16"/>
      <w:szCs w:val="16"/>
      <w:lang w:eastAsia="es-MX"/>
      <w14:ligatures w14:val="none"/>
    </w:rPr>
  </w:style>
  <w:style w:type="paragraph" w:customStyle="1" w:styleId="CharChar">
    <w:name w:val="Char Char"/>
    <w:basedOn w:val="Normal"/>
    <w:rsid w:val="00942CD2"/>
    <w:pPr>
      <w:spacing w:after="160" w:line="240" w:lineRule="exact"/>
    </w:pPr>
    <w:rPr>
      <w:rFonts w:ascii="Verdana" w:eastAsia="Times New Roman" w:hAnsi="Verdana" w:cs="Times New Roman"/>
      <w:sz w:val="20"/>
      <w:szCs w:val="20"/>
      <w:lang w:val="es-MX"/>
    </w:rPr>
  </w:style>
  <w:style w:type="paragraph" w:styleId="Lista">
    <w:name w:val="List"/>
    <w:basedOn w:val="Normal"/>
    <w:rsid w:val="00942CD2"/>
    <w:pPr>
      <w:ind w:left="283" w:hanging="283"/>
    </w:pPr>
    <w:rPr>
      <w:rFonts w:ascii="Arial" w:eastAsia="Times New Roman" w:hAnsi="Arial" w:cs="Times New Roman"/>
      <w:szCs w:val="20"/>
      <w:lang w:eastAsia="es-ES"/>
    </w:rPr>
  </w:style>
  <w:style w:type="paragraph" w:customStyle="1" w:styleId="Prrafodelista1">
    <w:name w:val="Párrafo de lista1"/>
    <w:basedOn w:val="Normal"/>
    <w:rsid w:val="00942CD2"/>
    <w:pPr>
      <w:spacing w:after="200" w:line="276" w:lineRule="auto"/>
      <w:ind w:left="720"/>
      <w:contextualSpacing/>
    </w:pPr>
    <w:rPr>
      <w:rFonts w:ascii="Calibri" w:eastAsia="Times New Roman" w:hAnsi="Calibri" w:cs="Times New Roman"/>
      <w:sz w:val="22"/>
      <w:szCs w:val="22"/>
      <w:lang w:val="es-MX"/>
    </w:rPr>
  </w:style>
  <w:style w:type="character" w:styleId="Refdenotaalpie">
    <w:name w:val="footnote reference"/>
    <w:unhideWhenUsed/>
    <w:rsid w:val="00942CD2"/>
    <w:rPr>
      <w:rFonts w:ascii="Times New Roman" w:hAnsi="Times New Roman" w:cs="Times New Roman" w:hint="default"/>
      <w:vertAlign w:val="superscript"/>
    </w:rPr>
  </w:style>
  <w:style w:type="paragraph" w:customStyle="1" w:styleId="Subttulo1">
    <w:name w:val="Subtítulo 1"/>
    <w:basedOn w:val="Ttulo10"/>
    <w:rsid w:val="00942CD2"/>
    <w:pPr>
      <w:widowControl w:val="0"/>
      <w:spacing w:before="100"/>
      <w:ind w:right="0"/>
    </w:pPr>
    <w:rPr>
      <w:rFonts w:ascii="Arial" w:hAnsi="Arial"/>
      <w:szCs w:val="20"/>
      <w:lang w:val="es-ES"/>
    </w:rPr>
  </w:style>
  <w:style w:type="paragraph" w:customStyle="1" w:styleId="Subttulo2">
    <w:name w:val="Subtítulo 2"/>
    <w:basedOn w:val="Subttulo1"/>
    <w:rsid w:val="00942CD2"/>
    <w:pPr>
      <w:jc w:val="left"/>
    </w:pPr>
    <w:rPr>
      <w:sz w:val="22"/>
    </w:rPr>
  </w:style>
  <w:style w:type="paragraph" w:customStyle="1" w:styleId="espacios">
    <w:name w:val="espacios"/>
    <w:basedOn w:val="Normal"/>
    <w:next w:val="Normal"/>
    <w:rsid w:val="00942CD2"/>
    <w:pPr>
      <w:widowControl w:val="0"/>
      <w:tabs>
        <w:tab w:val="left" w:pos="1560"/>
        <w:tab w:val="left" w:pos="1920"/>
      </w:tabs>
      <w:spacing w:before="160" w:after="160" w:line="180" w:lineRule="auto"/>
      <w:jc w:val="both"/>
    </w:pPr>
    <w:rPr>
      <w:rFonts w:ascii="Arial" w:eastAsia="Times New Roman" w:hAnsi="Arial" w:cs="Times New Roman"/>
      <w:sz w:val="20"/>
      <w:szCs w:val="20"/>
      <w:lang w:eastAsia="es-ES"/>
    </w:rPr>
  </w:style>
  <w:style w:type="paragraph" w:styleId="Prrafodelista">
    <w:name w:val="List Paragraph"/>
    <w:basedOn w:val="Normal"/>
    <w:uiPriority w:val="34"/>
    <w:qFormat/>
    <w:rsid w:val="00942CD2"/>
    <w:pPr>
      <w:ind w:left="720"/>
      <w:contextualSpacing/>
    </w:pPr>
    <w:rPr>
      <w:rFonts w:ascii="Times New Roman" w:eastAsia="Times New Roman" w:hAnsi="Times New Roman" w:cs="Times New Roman"/>
      <w:lang w:val="es-MX" w:eastAsia="es-ES"/>
    </w:rPr>
  </w:style>
  <w:style w:type="table" w:styleId="Tablaconcuadrcula">
    <w:name w:val="Table Grid"/>
    <w:basedOn w:val="Tablanormal"/>
    <w:uiPriority w:val="39"/>
    <w:rsid w:val="00942CD2"/>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2">
    <w:name w:val="Texto independiente 22"/>
    <w:basedOn w:val="Normal"/>
    <w:rsid w:val="00942CD2"/>
    <w:pPr>
      <w:widowControl w:val="0"/>
      <w:spacing w:before="60" w:line="360" w:lineRule="auto"/>
      <w:jc w:val="both"/>
    </w:pPr>
    <w:rPr>
      <w:rFonts w:ascii="Arial" w:eastAsia="Times New Roman" w:hAnsi="Arial" w:cs="Times New Roman"/>
      <w:szCs w:val="20"/>
      <w:lang w:val="es-ES_tradnl" w:eastAsia="es-ES"/>
    </w:rPr>
  </w:style>
  <w:style w:type="paragraph" w:customStyle="1" w:styleId="Textoindependiente23">
    <w:name w:val="Texto independiente 23"/>
    <w:basedOn w:val="Normal"/>
    <w:rsid w:val="00942CD2"/>
    <w:pPr>
      <w:widowControl w:val="0"/>
      <w:spacing w:before="60" w:line="360" w:lineRule="auto"/>
      <w:jc w:val="both"/>
    </w:pPr>
    <w:rPr>
      <w:rFonts w:ascii="Arial" w:eastAsia="Times New Roman" w:hAnsi="Arial" w:cs="Times New Roman"/>
      <w:szCs w:val="20"/>
      <w:lang w:val="es-ES_tradnl" w:eastAsia="es-ES"/>
    </w:rPr>
  </w:style>
  <w:style w:type="paragraph" w:styleId="NormalWeb">
    <w:name w:val="Normal (Web)"/>
    <w:basedOn w:val="Normal"/>
    <w:uiPriority w:val="99"/>
    <w:unhideWhenUsed/>
    <w:rsid w:val="00942CD2"/>
    <w:rPr>
      <w:rFonts w:ascii="Times New Roman" w:eastAsia="Calibri" w:hAnsi="Times New Roman" w:cs="Times New Roman"/>
      <w:lang w:val="es-MX" w:eastAsia="es-MX"/>
    </w:rPr>
  </w:style>
  <w:style w:type="character" w:styleId="Refdecomentario">
    <w:name w:val="annotation reference"/>
    <w:uiPriority w:val="99"/>
    <w:rsid w:val="00942CD2"/>
    <w:rPr>
      <w:sz w:val="16"/>
      <w:szCs w:val="16"/>
    </w:rPr>
  </w:style>
  <w:style w:type="paragraph" w:styleId="Textocomentario">
    <w:name w:val="annotation text"/>
    <w:basedOn w:val="Normal"/>
    <w:link w:val="TextocomentarioCar"/>
    <w:rsid w:val="00942CD2"/>
    <w:rPr>
      <w:rFonts w:ascii="Times New Roman" w:eastAsia="Times New Roman" w:hAnsi="Times New Roman" w:cs="Times New Roman"/>
      <w:sz w:val="20"/>
      <w:szCs w:val="20"/>
      <w:lang w:val="es-MX" w:eastAsia="es-MX"/>
    </w:rPr>
  </w:style>
  <w:style w:type="character" w:customStyle="1" w:styleId="TextocomentarioCar">
    <w:name w:val="Texto comentario Car"/>
    <w:basedOn w:val="Fuentedeprrafopredeter"/>
    <w:link w:val="Textocomentario"/>
    <w:rsid w:val="00942CD2"/>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rsid w:val="00942CD2"/>
    <w:rPr>
      <w:b/>
      <w:bCs/>
    </w:rPr>
  </w:style>
  <w:style w:type="character" w:customStyle="1" w:styleId="AsuntodelcomentarioCar">
    <w:name w:val="Asunto del comentario Car"/>
    <w:basedOn w:val="TextocomentarioCar"/>
    <w:link w:val="Asuntodelcomentario"/>
    <w:rsid w:val="00942CD2"/>
    <w:rPr>
      <w:rFonts w:ascii="Times New Roman" w:eastAsia="Times New Roman" w:hAnsi="Times New Roman" w:cs="Times New Roman"/>
      <w:b/>
      <w:bCs/>
      <w:kern w:val="0"/>
      <w:sz w:val="20"/>
      <w:szCs w:val="20"/>
      <w:lang w:eastAsia="es-MX"/>
      <w14:ligatures w14:val="none"/>
    </w:rPr>
  </w:style>
  <w:style w:type="character" w:styleId="Referenciasutil">
    <w:name w:val="Subtle Reference"/>
    <w:uiPriority w:val="31"/>
    <w:qFormat/>
    <w:rsid w:val="00942CD2"/>
    <w:rPr>
      <w:smallCaps/>
      <w:color w:val="C0504D"/>
      <w:u w:val="single"/>
    </w:rPr>
  </w:style>
  <w:style w:type="paragraph" w:styleId="TtuloTDC">
    <w:name w:val="TOC Heading"/>
    <w:basedOn w:val="Normal"/>
    <w:next w:val="Normal"/>
    <w:uiPriority w:val="39"/>
    <w:unhideWhenUsed/>
    <w:qFormat/>
    <w:rsid w:val="00942CD2"/>
    <w:pPr>
      <w:spacing w:line="276" w:lineRule="auto"/>
      <w:jc w:val="both"/>
    </w:pPr>
    <w:rPr>
      <w:rFonts w:ascii="Noto Sans" w:eastAsia="Montserrat" w:hAnsi="Noto Sans" w:cs="Montserrat"/>
      <w:color w:val="0070C0"/>
      <w:sz w:val="20"/>
      <w:szCs w:val="20"/>
      <w:lang w:val="es-MX" w:eastAsia="es-MX"/>
    </w:rPr>
  </w:style>
  <w:style w:type="paragraph" w:styleId="TDC2">
    <w:name w:val="toc 2"/>
    <w:basedOn w:val="Normal"/>
    <w:next w:val="Normal"/>
    <w:autoRedefine/>
    <w:uiPriority w:val="39"/>
    <w:unhideWhenUsed/>
    <w:rsid w:val="00942CD2"/>
    <w:pPr>
      <w:spacing w:line="360" w:lineRule="auto"/>
      <w:ind w:left="240"/>
      <w:jc w:val="both"/>
    </w:pPr>
    <w:rPr>
      <w:rFonts w:ascii="Noto Sans" w:eastAsia="Times New Roman" w:hAnsi="Noto Sans" w:cstheme="minorHAnsi"/>
      <w:sz w:val="22"/>
      <w:szCs w:val="20"/>
      <w:lang w:val="es-MX" w:eastAsia="es-ES"/>
    </w:rPr>
  </w:style>
  <w:style w:type="paragraph" w:styleId="TDC1">
    <w:name w:val="toc 1"/>
    <w:basedOn w:val="Normal"/>
    <w:next w:val="Normal"/>
    <w:autoRedefine/>
    <w:uiPriority w:val="39"/>
    <w:unhideWhenUsed/>
    <w:rsid w:val="00942CD2"/>
    <w:pPr>
      <w:spacing w:before="120" w:after="120" w:line="360" w:lineRule="auto"/>
      <w:jc w:val="both"/>
    </w:pPr>
    <w:rPr>
      <w:rFonts w:ascii="Noto Sans" w:eastAsia="Times New Roman" w:hAnsi="Noto Sans" w:cstheme="minorHAnsi"/>
      <w:b/>
      <w:bCs/>
      <w:szCs w:val="20"/>
      <w:lang w:val="es-MX" w:eastAsia="es-ES"/>
    </w:rPr>
  </w:style>
  <w:style w:type="paragraph" w:styleId="TDC3">
    <w:name w:val="toc 3"/>
    <w:basedOn w:val="Normal"/>
    <w:next w:val="Normal"/>
    <w:autoRedefine/>
    <w:uiPriority w:val="39"/>
    <w:unhideWhenUsed/>
    <w:rsid w:val="00942CD2"/>
    <w:pPr>
      <w:ind w:left="480"/>
    </w:pPr>
    <w:rPr>
      <w:rFonts w:eastAsia="Times New Roman" w:cstheme="minorHAnsi"/>
      <w:i/>
      <w:iCs/>
      <w:sz w:val="20"/>
      <w:szCs w:val="20"/>
      <w:lang w:val="es-MX" w:eastAsia="es-ES"/>
    </w:rPr>
  </w:style>
  <w:style w:type="character" w:styleId="Textoennegrita">
    <w:name w:val="Strong"/>
    <w:basedOn w:val="Fuentedeprrafopredeter"/>
    <w:uiPriority w:val="22"/>
    <w:qFormat/>
    <w:rsid w:val="00942CD2"/>
    <w:rPr>
      <w:b/>
      <w:bCs/>
    </w:rPr>
  </w:style>
  <w:style w:type="paragraph" w:customStyle="1" w:styleId="Default">
    <w:name w:val="Default"/>
    <w:rsid w:val="00942CD2"/>
    <w:pPr>
      <w:autoSpaceDE w:val="0"/>
      <w:autoSpaceDN w:val="0"/>
      <w:adjustRightInd w:val="0"/>
    </w:pPr>
    <w:rPr>
      <w:rFonts w:ascii="Georgia" w:eastAsia="Times New Roman" w:hAnsi="Georgia" w:cs="Georgia"/>
      <w:color w:val="000000"/>
      <w:kern w:val="0"/>
      <w:lang w:eastAsia="es-MX"/>
      <w14:ligatures w14:val="none"/>
    </w:rPr>
  </w:style>
  <w:style w:type="paragraph" w:customStyle="1" w:styleId="texto">
    <w:name w:val="texto"/>
    <w:basedOn w:val="Normal"/>
    <w:rsid w:val="00942CD2"/>
    <w:pPr>
      <w:spacing w:after="101" w:line="216" w:lineRule="atLeast"/>
      <w:ind w:firstLine="288"/>
      <w:jc w:val="both"/>
    </w:pPr>
    <w:rPr>
      <w:rFonts w:ascii="Arial" w:eastAsia="Times New Roman" w:hAnsi="Arial" w:cs="Times New Roman"/>
      <w:sz w:val="18"/>
      <w:szCs w:val="20"/>
      <w:lang w:val="es-ES_tradnl" w:eastAsia="es-ES"/>
    </w:rPr>
  </w:style>
  <w:style w:type="character" w:styleId="nfasis">
    <w:name w:val="Emphasis"/>
    <w:basedOn w:val="Fuentedeprrafopredeter"/>
    <w:uiPriority w:val="20"/>
    <w:qFormat/>
    <w:rsid w:val="00942CD2"/>
    <w:rPr>
      <w:i/>
      <w:iCs/>
    </w:rPr>
  </w:style>
  <w:style w:type="paragraph" w:customStyle="1" w:styleId="whitespace-normal">
    <w:name w:val="whitespace-normal"/>
    <w:basedOn w:val="Normal"/>
    <w:rsid w:val="00942CD2"/>
    <w:pPr>
      <w:spacing w:before="100" w:beforeAutospacing="1" w:after="100" w:afterAutospacing="1"/>
    </w:pPr>
    <w:rPr>
      <w:rFonts w:ascii="Times New Roman" w:eastAsia="Times New Roman" w:hAnsi="Times New Roman" w:cs="Times New Roman"/>
      <w:lang w:val="es-MX" w:eastAsia="es-MX"/>
    </w:rPr>
  </w:style>
  <w:style w:type="paragraph" w:styleId="Ttulo">
    <w:name w:val="Title"/>
    <w:basedOn w:val="Normal"/>
    <w:next w:val="Normal"/>
    <w:link w:val="TtuloCar1"/>
    <w:qFormat/>
    <w:rsid w:val="00942CD2"/>
    <w:pPr>
      <w:spacing w:before="120" w:after="120"/>
      <w:jc w:val="center"/>
    </w:pPr>
    <w:rPr>
      <w:rFonts w:ascii="Noto Sans" w:eastAsiaTheme="majorEastAsia" w:hAnsi="Noto Sans" w:cstheme="majorBidi"/>
      <w:b/>
      <w:spacing w:val="-10"/>
      <w:kern w:val="28"/>
      <w:szCs w:val="56"/>
      <w:lang w:val="es-MX" w:eastAsia="es-ES"/>
    </w:rPr>
  </w:style>
  <w:style w:type="character" w:customStyle="1" w:styleId="TtuloCar1">
    <w:name w:val="Título Car1"/>
    <w:basedOn w:val="Fuentedeprrafopredeter"/>
    <w:link w:val="Ttulo"/>
    <w:rsid w:val="00942CD2"/>
    <w:rPr>
      <w:rFonts w:ascii="Noto Sans" w:eastAsiaTheme="majorEastAsia" w:hAnsi="Noto Sans" w:cstheme="majorBidi"/>
      <w:b/>
      <w:spacing w:val="-10"/>
      <w:kern w:val="28"/>
      <w:szCs w:val="56"/>
      <w:lang w:eastAsia="es-ES"/>
      <w14:ligatures w14:val="none"/>
    </w:rPr>
  </w:style>
  <w:style w:type="paragraph" w:styleId="TDC4">
    <w:name w:val="toc 4"/>
    <w:basedOn w:val="Normal"/>
    <w:next w:val="Normal"/>
    <w:autoRedefine/>
    <w:rsid w:val="00942CD2"/>
    <w:pPr>
      <w:ind w:left="720"/>
    </w:pPr>
    <w:rPr>
      <w:rFonts w:eastAsia="Times New Roman" w:cstheme="minorHAnsi"/>
      <w:sz w:val="18"/>
      <w:szCs w:val="18"/>
      <w:lang w:val="es-MX" w:eastAsia="es-ES"/>
    </w:rPr>
  </w:style>
  <w:style w:type="paragraph" w:styleId="TDC5">
    <w:name w:val="toc 5"/>
    <w:basedOn w:val="Normal"/>
    <w:next w:val="Normal"/>
    <w:autoRedefine/>
    <w:rsid w:val="00942CD2"/>
    <w:pPr>
      <w:ind w:left="960"/>
    </w:pPr>
    <w:rPr>
      <w:rFonts w:eastAsia="Times New Roman" w:cstheme="minorHAnsi"/>
      <w:sz w:val="18"/>
      <w:szCs w:val="18"/>
      <w:lang w:val="es-MX" w:eastAsia="es-ES"/>
    </w:rPr>
  </w:style>
  <w:style w:type="paragraph" w:styleId="TDC6">
    <w:name w:val="toc 6"/>
    <w:basedOn w:val="Normal"/>
    <w:next w:val="Normal"/>
    <w:autoRedefine/>
    <w:rsid w:val="00942CD2"/>
    <w:pPr>
      <w:ind w:left="1200"/>
    </w:pPr>
    <w:rPr>
      <w:rFonts w:eastAsia="Times New Roman" w:cstheme="minorHAnsi"/>
      <w:sz w:val="18"/>
      <w:szCs w:val="18"/>
      <w:lang w:val="es-MX" w:eastAsia="es-ES"/>
    </w:rPr>
  </w:style>
  <w:style w:type="paragraph" w:styleId="TDC7">
    <w:name w:val="toc 7"/>
    <w:basedOn w:val="Normal"/>
    <w:next w:val="Normal"/>
    <w:autoRedefine/>
    <w:rsid w:val="00942CD2"/>
    <w:pPr>
      <w:ind w:left="1440"/>
    </w:pPr>
    <w:rPr>
      <w:rFonts w:eastAsia="Times New Roman" w:cstheme="minorHAnsi"/>
      <w:sz w:val="18"/>
      <w:szCs w:val="18"/>
      <w:lang w:val="es-MX" w:eastAsia="es-ES"/>
    </w:rPr>
  </w:style>
  <w:style w:type="paragraph" w:styleId="TDC8">
    <w:name w:val="toc 8"/>
    <w:basedOn w:val="Normal"/>
    <w:next w:val="Normal"/>
    <w:autoRedefine/>
    <w:rsid w:val="00942CD2"/>
    <w:pPr>
      <w:ind w:left="1680"/>
    </w:pPr>
    <w:rPr>
      <w:rFonts w:eastAsia="Times New Roman" w:cstheme="minorHAnsi"/>
      <w:sz w:val="18"/>
      <w:szCs w:val="18"/>
      <w:lang w:val="es-MX" w:eastAsia="es-ES"/>
    </w:rPr>
  </w:style>
  <w:style w:type="paragraph" w:styleId="TDC9">
    <w:name w:val="toc 9"/>
    <w:basedOn w:val="Normal"/>
    <w:next w:val="Normal"/>
    <w:autoRedefine/>
    <w:rsid w:val="00942CD2"/>
    <w:pPr>
      <w:ind w:left="1920"/>
    </w:pPr>
    <w:rPr>
      <w:rFonts w:eastAsia="Times New Roman" w:cstheme="minorHAnsi"/>
      <w:sz w:val="18"/>
      <w:szCs w:val="18"/>
      <w:lang w:val="es-MX" w:eastAsia="es-ES"/>
    </w:rPr>
  </w:style>
  <w:style w:type="paragraph" w:customStyle="1" w:styleId="isselectedend">
    <w:name w:val="isselectedend"/>
    <w:basedOn w:val="Normal"/>
    <w:rsid w:val="00AF5F0A"/>
    <w:pPr>
      <w:spacing w:before="100" w:beforeAutospacing="1" w:after="100" w:afterAutospacing="1"/>
    </w:pPr>
    <w:rPr>
      <w:rFonts w:ascii="Times New Roman" w:eastAsia="Times New Roman" w:hAnsi="Times New Roman" w:cs="Times New Roman"/>
      <w:lang w:val="es-MX" w:eastAsia="es-MX"/>
    </w:rPr>
  </w:style>
  <w:style w:type="character" w:customStyle="1" w:styleId="4-esfqrun">
    <w:name w:val="_4-esfq_run"/>
    <w:basedOn w:val="Fuentedeprrafopredeter"/>
    <w:rsid w:val="00383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61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B175C-1BCF-49FD-945E-463BC369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28</Pages>
  <Words>8956</Words>
  <Characters>49258</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ROSENDA SALAS LANDEROS</dc:creator>
  <cp:keywords/>
  <dc:description/>
  <cp:lastModifiedBy>Gessyca Miriam Rangel Correa</cp:lastModifiedBy>
  <cp:revision>10</cp:revision>
  <cp:lastPrinted>2026-01-07T17:27:00Z</cp:lastPrinted>
  <dcterms:created xsi:type="dcterms:W3CDTF">2026-07-06T17:53:00Z</dcterms:created>
  <dcterms:modified xsi:type="dcterms:W3CDTF">2026-07-14T18:35:00Z</dcterms:modified>
</cp:coreProperties>
</file>