
<file path=[Content_Types].xml><?xml version="1.0" encoding="utf-8"?>
<Types xmlns="http://schemas.openxmlformats.org/package/2006/content-types">
  <Default Extension="png" ContentType="image/png"/>
  <Default Extension="svg" ContentType="image/svg+xml"/>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1B9A351" w14:textId="6E2D3C2F" w:rsidR="00377FB7" w:rsidRPr="00F87B40" w:rsidRDefault="00377FB7" w:rsidP="00965083">
      <w:pPr>
        <w:spacing w:after="120" w:line="276" w:lineRule="auto"/>
        <w:jc w:val="both"/>
        <w:rPr>
          <w:rFonts w:ascii="Noto Sans" w:hAnsi="Noto Sans" w:cs="Noto Sans"/>
          <w:lang w:eastAsia="es-MX"/>
        </w:rPr>
      </w:pPr>
      <w:r w:rsidRPr="00F87B40">
        <w:rPr>
          <w:rFonts w:ascii="Noto Sans" w:hAnsi="Noto Sans" w:cs="Noto Sans"/>
          <w:lang w:eastAsia="es-MX"/>
        </w:rPr>
        <w:t>Mtro. Rodrigo Alejandro Rojas Navarrete, en mi carácter de Director General del Colegio Nacional de Educación Profesional Técnica, con fundamento en los artículos 59, fracción XII, de la Ley Federal de las Entidades Paraestatales; 14, fracción XI del Decreto que crea el Colegio Nacional de Educación Profesional Técnica; y 10 de su Estatuto Orgánico; y</w:t>
      </w:r>
    </w:p>
    <w:p w14:paraId="586AB974" w14:textId="1A0EEF3D" w:rsidR="00377FB7" w:rsidRPr="00F87B40" w:rsidRDefault="00377FB7" w:rsidP="00965083">
      <w:pPr>
        <w:spacing w:after="120" w:line="276" w:lineRule="auto"/>
        <w:jc w:val="center"/>
        <w:rPr>
          <w:rFonts w:ascii="Noto Sans" w:hAnsi="Noto Sans" w:cs="Noto Sans"/>
          <w:b/>
          <w:spacing w:val="80"/>
          <w:lang w:eastAsia="es-MX"/>
        </w:rPr>
      </w:pPr>
      <w:r w:rsidRPr="00F87B40">
        <w:rPr>
          <w:rFonts w:ascii="Noto Sans" w:hAnsi="Noto Sans" w:cs="Noto Sans"/>
          <w:b/>
          <w:spacing w:val="80"/>
          <w:lang w:eastAsia="es-MX"/>
        </w:rPr>
        <w:t>CONSIDERANDO</w:t>
      </w:r>
    </w:p>
    <w:p w14:paraId="72EF16D1" w14:textId="118A9171" w:rsidR="00377FB7" w:rsidRPr="00F87B40" w:rsidRDefault="00377FB7" w:rsidP="00965083">
      <w:pPr>
        <w:spacing w:after="120" w:line="276" w:lineRule="auto"/>
        <w:jc w:val="both"/>
        <w:rPr>
          <w:rFonts w:ascii="Noto Sans" w:hAnsi="Noto Sans" w:cs="Noto Sans"/>
          <w:lang w:eastAsia="es-MX"/>
        </w:rPr>
      </w:pPr>
      <w:r w:rsidRPr="00F87B40">
        <w:rPr>
          <w:rFonts w:ascii="Noto Sans" w:hAnsi="Noto Sans" w:cs="Noto Sans"/>
          <w:lang w:eastAsia="es-MX"/>
        </w:rPr>
        <w:t>Que el Plan Nacional de Desarrollo 2025-2030 establece entre sus prioridades fortalecer las trayectorias educativas de las y los jóvenes, favorecer su transición hacia la educación superior y el mercado laboral, así como impulsar la educación técnica y tecnológica como una alternativa estratégica para el desarrollo nacional</w:t>
      </w:r>
      <w:r w:rsidR="005D54F8" w:rsidRPr="00F87B40">
        <w:rPr>
          <w:rFonts w:ascii="Noto Sans" w:hAnsi="Noto Sans" w:cs="Noto Sans"/>
          <w:lang w:eastAsia="es-MX"/>
        </w:rPr>
        <w:t>;</w:t>
      </w:r>
    </w:p>
    <w:p w14:paraId="594B5380" w14:textId="1D289B73" w:rsidR="00377FB7" w:rsidRPr="00F87B40" w:rsidRDefault="00377FB7" w:rsidP="00965083">
      <w:pPr>
        <w:spacing w:after="120" w:line="276" w:lineRule="auto"/>
        <w:jc w:val="both"/>
        <w:rPr>
          <w:rFonts w:ascii="Noto Sans" w:hAnsi="Noto Sans" w:cs="Noto Sans"/>
          <w:lang w:eastAsia="es-MX"/>
        </w:rPr>
      </w:pPr>
      <w:r w:rsidRPr="00F87B40">
        <w:rPr>
          <w:rFonts w:ascii="Noto Sans" w:hAnsi="Noto Sans" w:cs="Noto Sans"/>
          <w:lang w:eastAsia="es-MX"/>
        </w:rPr>
        <w:t>Que el Programa Sectorial de Educación 2025-2030 prevé acciones orientadas a garantizar la permanencia, conclusión de estudios y desarrollo integral de las personas jóvenes, así como a fortalecer los mecanismos institucionales que permitan evaluar la pertinencia y los resultados de los servicios educativos</w:t>
      </w:r>
      <w:r w:rsidR="005D54F8" w:rsidRPr="00F87B40">
        <w:rPr>
          <w:rFonts w:ascii="Noto Sans" w:hAnsi="Noto Sans" w:cs="Noto Sans"/>
          <w:lang w:eastAsia="es-MX"/>
        </w:rPr>
        <w:t>;</w:t>
      </w:r>
    </w:p>
    <w:p w14:paraId="39CF2DD7" w14:textId="6D4D97ED" w:rsidR="00377FB7" w:rsidRPr="00F87B40" w:rsidRDefault="00377FB7" w:rsidP="00965083">
      <w:pPr>
        <w:spacing w:after="120" w:line="276" w:lineRule="auto"/>
        <w:jc w:val="both"/>
        <w:rPr>
          <w:rFonts w:ascii="Noto Sans" w:hAnsi="Noto Sans" w:cs="Noto Sans"/>
          <w:lang w:eastAsia="es-MX"/>
        </w:rPr>
      </w:pPr>
      <w:r w:rsidRPr="00F87B40">
        <w:rPr>
          <w:rFonts w:ascii="Noto Sans" w:hAnsi="Noto Sans" w:cs="Noto Sans"/>
          <w:lang w:eastAsia="es-MX"/>
        </w:rPr>
        <w:t>Que el Programa Institucional del CONALEP contempla acciones dirigidas a fortalecer el seguimiento de las personas egresadas, con el propósito de identificar sus trayectorias académicas y laborales, así como generar información que contribuya a la mejora continua de la oferta educativa</w:t>
      </w:r>
      <w:r w:rsidR="005D54F8" w:rsidRPr="00F87B40">
        <w:rPr>
          <w:rFonts w:ascii="Noto Sans" w:hAnsi="Noto Sans" w:cs="Noto Sans"/>
          <w:lang w:eastAsia="es-MX"/>
        </w:rPr>
        <w:t>;</w:t>
      </w:r>
    </w:p>
    <w:p w14:paraId="5C1E70DD" w14:textId="706F58E5" w:rsidR="00377FB7" w:rsidRPr="00F87B40" w:rsidRDefault="00377FB7" w:rsidP="00965083">
      <w:pPr>
        <w:spacing w:after="120" w:line="276" w:lineRule="auto"/>
        <w:jc w:val="both"/>
        <w:rPr>
          <w:rFonts w:ascii="Noto Sans" w:hAnsi="Noto Sans" w:cs="Noto Sans"/>
          <w:lang w:eastAsia="es-MX"/>
        </w:rPr>
      </w:pPr>
      <w:r w:rsidRPr="00F87B40">
        <w:rPr>
          <w:rFonts w:ascii="Noto Sans" w:hAnsi="Noto Sans" w:cs="Noto Sans"/>
          <w:lang w:eastAsia="es-MX"/>
        </w:rPr>
        <w:t>Que, de conformidad con el Decreto que crea el Colegio Nacional de Educación Profesional Técnica y su Estatuto Orgánico, corresponde al CONALEP fungir como órgano rector, coordinador y normativo del Sistema CONALEP, así como emitir las disposiciones necesarias para regular y homologar los procesos institucionales que se desarrollan en los Colegios Estatales, la Unidad de Operación Desconcentrada para la Ciudad de México y la Representación del CONALEP en el Estado de Oaxaca</w:t>
      </w:r>
      <w:r w:rsidR="005D54F8" w:rsidRPr="00F87B40">
        <w:rPr>
          <w:rFonts w:ascii="Noto Sans" w:hAnsi="Noto Sans" w:cs="Noto Sans"/>
          <w:lang w:eastAsia="es-MX"/>
        </w:rPr>
        <w:t>;</w:t>
      </w:r>
    </w:p>
    <w:p w14:paraId="16DCAD5F" w14:textId="2388A718" w:rsidR="00377FB7" w:rsidRPr="00F87B40" w:rsidRDefault="00377FB7" w:rsidP="00965083">
      <w:pPr>
        <w:spacing w:after="120" w:line="276" w:lineRule="auto"/>
        <w:jc w:val="both"/>
        <w:rPr>
          <w:rFonts w:ascii="Noto Sans" w:hAnsi="Noto Sans" w:cs="Noto Sans"/>
          <w:lang w:eastAsia="es-MX"/>
        </w:rPr>
      </w:pPr>
      <w:r w:rsidRPr="00F87B40">
        <w:rPr>
          <w:rFonts w:ascii="Noto Sans" w:hAnsi="Noto Sans" w:cs="Noto Sans"/>
          <w:lang w:eastAsia="es-MX"/>
        </w:rPr>
        <w:t>Que las Reglas de Convivencia Escolar del Sistema CONALEP prevén la realización de acciones orientadas al seguimiento de personas egresadas, con el propósito de fortalecer la vinculación institucional y generar información útil para la evaluación y mejora de los servicios educativos</w:t>
      </w:r>
      <w:r w:rsidR="005D54F8" w:rsidRPr="00F87B40">
        <w:rPr>
          <w:rFonts w:ascii="Noto Sans" w:hAnsi="Noto Sans" w:cs="Noto Sans"/>
          <w:lang w:eastAsia="es-MX"/>
        </w:rPr>
        <w:t>;</w:t>
      </w:r>
    </w:p>
    <w:p w14:paraId="2AF3DC3F" w14:textId="4892A146" w:rsidR="00377FB7" w:rsidRPr="00F87B40" w:rsidRDefault="00377FB7" w:rsidP="00965083">
      <w:pPr>
        <w:spacing w:after="120" w:line="276" w:lineRule="auto"/>
        <w:jc w:val="both"/>
        <w:rPr>
          <w:rFonts w:ascii="Noto Sans" w:hAnsi="Noto Sans" w:cs="Noto Sans"/>
          <w:lang w:eastAsia="es-MX"/>
        </w:rPr>
      </w:pPr>
      <w:r w:rsidRPr="00F87B40">
        <w:rPr>
          <w:rFonts w:ascii="Noto Sans" w:hAnsi="Noto Sans" w:cs="Noto Sans"/>
          <w:lang w:eastAsia="es-MX"/>
        </w:rPr>
        <w:t>Que resulta necesario establecer un marco normativo que defina las bases generales, mecanismos de coordinación y responsabilidades institucionales para el seguimiento de personas egresadas del Sistema CONALEP, a fin de garantizar su implementación de manera homogénea y articulada</w:t>
      </w:r>
      <w:r w:rsidR="005D54F8" w:rsidRPr="00F87B40">
        <w:rPr>
          <w:rFonts w:ascii="Noto Sans" w:hAnsi="Noto Sans" w:cs="Noto Sans"/>
          <w:lang w:eastAsia="es-MX"/>
        </w:rPr>
        <w:t>;</w:t>
      </w:r>
    </w:p>
    <w:p w14:paraId="3F2F335B" w14:textId="59393649" w:rsidR="0045752A" w:rsidRPr="00F87B40" w:rsidRDefault="00A5433E" w:rsidP="00965083">
      <w:pPr>
        <w:spacing w:after="120" w:line="276" w:lineRule="auto"/>
        <w:jc w:val="both"/>
        <w:rPr>
          <w:rFonts w:ascii="Noto Sans" w:hAnsi="Noto Sans" w:cs="Noto Sans"/>
          <w:lang w:eastAsia="es-MX"/>
        </w:rPr>
      </w:pPr>
      <w:r w:rsidRPr="00F87B40">
        <w:rPr>
          <w:rFonts w:ascii="Noto Sans" w:hAnsi="Noto Sans" w:cs="Noto Sans"/>
          <w:lang w:eastAsia="es-MX"/>
        </w:rPr>
        <w:t>Que el presente ordenamiento fue aprobado por la Junta Directiva del CONALEP, de conformidad con el artículo 9, fracción V, del Decreto que crea el Colegio Nacional de Educación Profesional Técnica, mediante Acuerdo ________________ establecido en la _________ Sesión Ordinaria, celebrada el _______________</w:t>
      </w:r>
      <w:r w:rsidR="005D54F8" w:rsidRPr="00F87B40">
        <w:rPr>
          <w:rFonts w:ascii="Noto Sans" w:hAnsi="Noto Sans" w:cs="Noto Sans"/>
          <w:lang w:eastAsia="es-MX"/>
        </w:rPr>
        <w:t>;</w:t>
      </w:r>
    </w:p>
    <w:p w14:paraId="68552258" w14:textId="77777777" w:rsidR="00377FB7" w:rsidRPr="00F87B40" w:rsidRDefault="00377FB7" w:rsidP="00965083">
      <w:pPr>
        <w:spacing w:after="120" w:line="276" w:lineRule="auto"/>
        <w:jc w:val="both"/>
        <w:rPr>
          <w:rFonts w:ascii="Noto Sans" w:hAnsi="Noto Sans" w:cs="Noto Sans"/>
          <w:lang w:eastAsia="es-MX"/>
        </w:rPr>
      </w:pPr>
      <w:r w:rsidRPr="00F87B40">
        <w:rPr>
          <w:rFonts w:ascii="Noto Sans" w:hAnsi="Noto Sans" w:cs="Noto Sans"/>
          <w:lang w:eastAsia="es-MX"/>
        </w:rPr>
        <w:t>Por lo anteriormente expuesto, he tenido a bien expedir los siguientes:</w:t>
      </w:r>
    </w:p>
    <w:p w14:paraId="1000C30E" w14:textId="5ADE2230" w:rsidR="0045752A" w:rsidRPr="00F87B40" w:rsidRDefault="00377FB7" w:rsidP="004F22BB">
      <w:pPr>
        <w:spacing w:after="120" w:line="276" w:lineRule="auto"/>
        <w:jc w:val="center"/>
        <w:rPr>
          <w:rFonts w:ascii="Noto Sans" w:hAnsi="Noto Sans" w:cs="Noto Sans"/>
          <w:lang w:eastAsia="es-MX"/>
        </w:rPr>
      </w:pPr>
      <w:bookmarkStart w:id="0" w:name="_Hlk236998697"/>
      <w:bookmarkStart w:id="1" w:name="_GoBack"/>
      <w:r w:rsidRPr="00F87B40">
        <w:rPr>
          <w:rFonts w:ascii="Noto Sans" w:hAnsi="Noto Sans" w:cs="Noto Sans"/>
          <w:b/>
          <w:lang w:eastAsia="es-MX"/>
        </w:rPr>
        <w:t>LINEAMIENTOS PARA EL SEGUIMIENTO A PERSONAS EGRESADAS DEL SISTEMA CONALEP</w:t>
      </w:r>
      <w:bookmarkEnd w:id="0"/>
      <w:bookmarkEnd w:id="1"/>
      <w:r w:rsidR="0045752A" w:rsidRPr="00F87B40">
        <w:rPr>
          <w:rFonts w:ascii="Noto Sans" w:hAnsi="Noto Sans" w:cs="Noto Sans"/>
          <w:lang w:eastAsia="es-MX"/>
        </w:rPr>
        <w:br w:type="page"/>
      </w:r>
    </w:p>
    <w:p w14:paraId="25E69A45" w14:textId="3471592C" w:rsidR="00874E86" w:rsidRPr="00F87B40" w:rsidRDefault="00874E86" w:rsidP="00965083">
      <w:pPr>
        <w:spacing w:after="120" w:line="276" w:lineRule="auto"/>
        <w:jc w:val="center"/>
        <w:rPr>
          <w:rFonts w:ascii="Noto Sans" w:hAnsi="Noto Sans" w:cs="Noto Sans"/>
          <w:b/>
          <w:color w:val="0A2F41" w:themeColor="accent1" w:themeShade="80"/>
          <w:lang w:eastAsia="es-MX"/>
        </w:rPr>
      </w:pPr>
      <w:r w:rsidRPr="00F87B40">
        <w:rPr>
          <w:rFonts w:ascii="Noto Sans" w:hAnsi="Noto Sans" w:cs="Noto Sans"/>
          <w:b/>
          <w:color w:val="0A2F41" w:themeColor="accent1" w:themeShade="80"/>
          <w:lang w:eastAsia="es-MX"/>
        </w:rPr>
        <w:lastRenderedPageBreak/>
        <w:t>CONTENIDO</w:t>
      </w:r>
    </w:p>
    <w:sdt>
      <w:sdtPr>
        <w:rPr>
          <w:rFonts w:ascii="Corbel" w:eastAsiaTheme="minorHAnsi" w:hAnsi="Corbel" w:cs="Times New Roman"/>
          <w:color w:val="auto"/>
          <w:sz w:val="20"/>
          <w:szCs w:val="20"/>
          <w:lang w:val="es-ES" w:eastAsia="en-US"/>
        </w:rPr>
        <w:id w:val="2147080534"/>
        <w:docPartObj>
          <w:docPartGallery w:val="Table of Contents"/>
          <w:docPartUnique/>
        </w:docPartObj>
      </w:sdtPr>
      <w:sdtEndPr>
        <w:rPr>
          <w:b/>
          <w:bCs/>
        </w:rPr>
      </w:sdtEndPr>
      <w:sdtContent>
        <w:p w14:paraId="590E5BBD" w14:textId="15C8894D" w:rsidR="00965083" w:rsidRDefault="00965083" w:rsidP="00965083">
          <w:pPr>
            <w:pStyle w:val="TtuloTDC"/>
            <w:spacing w:line="276" w:lineRule="auto"/>
          </w:pPr>
        </w:p>
        <w:p w14:paraId="1D124F42" w14:textId="63F38FA3" w:rsidR="0039185A" w:rsidRDefault="00965083">
          <w:pPr>
            <w:pStyle w:val="TDC1"/>
            <w:tabs>
              <w:tab w:val="right" w:leader="dot" w:pos="9394"/>
            </w:tabs>
            <w:rPr>
              <w:rFonts w:asciiTheme="minorHAnsi" w:eastAsiaTheme="minorEastAsia" w:hAnsiTheme="minorHAnsi" w:cstheme="minorBidi"/>
              <w:b w:val="0"/>
              <w:noProof/>
              <w:color w:val="auto"/>
              <w:sz w:val="22"/>
              <w:szCs w:val="22"/>
              <w:lang w:eastAsia="es-MX"/>
            </w:rPr>
          </w:pPr>
          <w:r>
            <w:fldChar w:fldCharType="begin"/>
          </w:r>
          <w:r>
            <w:instrText xml:space="preserve"> TOC \o "1-3" \h \z \u </w:instrText>
          </w:r>
          <w:r>
            <w:fldChar w:fldCharType="separate"/>
          </w:r>
          <w:hyperlink w:anchor="_Toc236998674" w:history="1">
            <w:r w:rsidR="0039185A" w:rsidRPr="009A4D16">
              <w:rPr>
                <w:rStyle w:val="Hipervnculo"/>
                <w:rFonts w:cs="Noto Sans"/>
                <w:noProof/>
                <w:lang w:eastAsia="es-MX"/>
              </w:rPr>
              <w:t>MARCO JURÍDICO</w:t>
            </w:r>
            <w:r w:rsidR="0039185A">
              <w:rPr>
                <w:noProof/>
                <w:webHidden/>
              </w:rPr>
              <w:tab/>
            </w:r>
            <w:r w:rsidR="0039185A">
              <w:rPr>
                <w:noProof/>
                <w:webHidden/>
              </w:rPr>
              <w:fldChar w:fldCharType="begin"/>
            </w:r>
            <w:r w:rsidR="0039185A">
              <w:rPr>
                <w:noProof/>
                <w:webHidden/>
              </w:rPr>
              <w:instrText xml:space="preserve"> PAGEREF _Toc236998674 \h </w:instrText>
            </w:r>
            <w:r w:rsidR="0039185A">
              <w:rPr>
                <w:noProof/>
                <w:webHidden/>
              </w:rPr>
            </w:r>
            <w:r w:rsidR="0039185A">
              <w:rPr>
                <w:noProof/>
                <w:webHidden/>
              </w:rPr>
              <w:fldChar w:fldCharType="separate"/>
            </w:r>
            <w:r w:rsidR="0039185A">
              <w:rPr>
                <w:noProof/>
                <w:webHidden/>
              </w:rPr>
              <w:t>3</w:t>
            </w:r>
            <w:r w:rsidR="0039185A">
              <w:rPr>
                <w:noProof/>
                <w:webHidden/>
              </w:rPr>
              <w:fldChar w:fldCharType="end"/>
            </w:r>
          </w:hyperlink>
        </w:p>
        <w:p w14:paraId="62776533" w14:textId="18E17416" w:rsidR="0039185A" w:rsidRDefault="0039185A">
          <w:pPr>
            <w:pStyle w:val="TDC1"/>
            <w:tabs>
              <w:tab w:val="right" w:leader="dot" w:pos="9394"/>
            </w:tabs>
            <w:rPr>
              <w:rFonts w:asciiTheme="minorHAnsi" w:eastAsiaTheme="minorEastAsia" w:hAnsiTheme="minorHAnsi" w:cstheme="minorBidi"/>
              <w:b w:val="0"/>
              <w:noProof/>
              <w:color w:val="auto"/>
              <w:sz w:val="22"/>
              <w:szCs w:val="22"/>
              <w:lang w:eastAsia="es-MX"/>
            </w:rPr>
          </w:pPr>
          <w:hyperlink w:anchor="_Toc236998675" w:history="1">
            <w:r w:rsidRPr="009A4D16">
              <w:rPr>
                <w:rStyle w:val="Hipervnculo"/>
                <w:rFonts w:cs="Noto Sans"/>
                <w:noProof/>
                <w:lang w:eastAsia="es-MX"/>
              </w:rPr>
              <w:t>TÍTULO I. DISPOSICIONES GENERALES</w:t>
            </w:r>
            <w:r>
              <w:rPr>
                <w:noProof/>
                <w:webHidden/>
              </w:rPr>
              <w:tab/>
            </w:r>
            <w:r>
              <w:rPr>
                <w:noProof/>
                <w:webHidden/>
              </w:rPr>
              <w:fldChar w:fldCharType="begin"/>
            </w:r>
            <w:r>
              <w:rPr>
                <w:noProof/>
                <w:webHidden/>
              </w:rPr>
              <w:instrText xml:space="preserve"> PAGEREF _Toc236998675 \h </w:instrText>
            </w:r>
            <w:r>
              <w:rPr>
                <w:noProof/>
                <w:webHidden/>
              </w:rPr>
            </w:r>
            <w:r>
              <w:rPr>
                <w:noProof/>
                <w:webHidden/>
              </w:rPr>
              <w:fldChar w:fldCharType="separate"/>
            </w:r>
            <w:r>
              <w:rPr>
                <w:noProof/>
                <w:webHidden/>
              </w:rPr>
              <w:t>4</w:t>
            </w:r>
            <w:r>
              <w:rPr>
                <w:noProof/>
                <w:webHidden/>
              </w:rPr>
              <w:fldChar w:fldCharType="end"/>
            </w:r>
          </w:hyperlink>
        </w:p>
        <w:p w14:paraId="197247A5" w14:textId="1E1DA594" w:rsidR="0039185A" w:rsidRDefault="0039185A">
          <w:pPr>
            <w:pStyle w:val="TDC2"/>
            <w:tabs>
              <w:tab w:val="right" w:leader="dot" w:pos="9394"/>
            </w:tabs>
            <w:rPr>
              <w:rFonts w:asciiTheme="minorHAnsi" w:eastAsiaTheme="minorEastAsia" w:hAnsiTheme="minorHAnsi" w:cstheme="minorBidi"/>
              <w:noProof/>
              <w:color w:val="auto"/>
              <w:szCs w:val="22"/>
              <w:lang w:eastAsia="es-MX"/>
            </w:rPr>
          </w:pPr>
          <w:hyperlink w:anchor="_Toc236998676" w:history="1">
            <w:r w:rsidRPr="009A4D16">
              <w:rPr>
                <w:rStyle w:val="Hipervnculo"/>
                <w:rFonts w:cs="Noto Sans"/>
                <w:noProof/>
                <w:lang w:eastAsia="es-MX"/>
              </w:rPr>
              <w:t>CAPÍTULO ÚNICO. OBJETO, ÁMBITO DE APLICACIÓN Y DEFINICIONES</w:t>
            </w:r>
            <w:r>
              <w:rPr>
                <w:noProof/>
                <w:webHidden/>
              </w:rPr>
              <w:tab/>
            </w:r>
            <w:r>
              <w:rPr>
                <w:noProof/>
                <w:webHidden/>
              </w:rPr>
              <w:fldChar w:fldCharType="begin"/>
            </w:r>
            <w:r>
              <w:rPr>
                <w:noProof/>
                <w:webHidden/>
              </w:rPr>
              <w:instrText xml:space="preserve"> PAGEREF _Toc236998676 \h </w:instrText>
            </w:r>
            <w:r>
              <w:rPr>
                <w:noProof/>
                <w:webHidden/>
              </w:rPr>
            </w:r>
            <w:r>
              <w:rPr>
                <w:noProof/>
                <w:webHidden/>
              </w:rPr>
              <w:fldChar w:fldCharType="separate"/>
            </w:r>
            <w:r>
              <w:rPr>
                <w:noProof/>
                <w:webHidden/>
              </w:rPr>
              <w:t>4</w:t>
            </w:r>
            <w:r>
              <w:rPr>
                <w:noProof/>
                <w:webHidden/>
              </w:rPr>
              <w:fldChar w:fldCharType="end"/>
            </w:r>
          </w:hyperlink>
        </w:p>
        <w:p w14:paraId="503350EB" w14:textId="5579D192" w:rsidR="0039185A" w:rsidRDefault="0039185A">
          <w:pPr>
            <w:pStyle w:val="TDC1"/>
            <w:tabs>
              <w:tab w:val="right" w:leader="dot" w:pos="9394"/>
            </w:tabs>
            <w:rPr>
              <w:rFonts w:asciiTheme="minorHAnsi" w:eastAsiaTheme="minorEastAsia" w:hAnsiTheme="minorHAnsi" w:cstheme="minorBidi"/>
              <w:b w:val="0"/>
              <w:noProof/>
              <w:color w:val="auto"/>
              <w:sz w:val="22"/>
              <w:szCs w:val="22"/>
              <w:lang w:eastAsia="es-MX"/>
            </w:rPr>
          </w:pPr>
          <w:hyperlink w:anchor="_Toc236998677" w:history="1">
            <w:r w:rsidRPr="009A4D16">
              <w:rPr>
                <w:rStyle w:val="Hipervnculo"/>
                <w:rFonts w:cs="Noto Sans"/>
                <w:noProof/>
                <w:lang w:eastAsia="es-MX"/>
              </w:rPr>
              <w:t>TÍTULO II. DEL SEGUIMIENTO</w:t>
            </w:r>
            <w:r>
              <w:rPr>
                <w:noProof/>
                <w:webHidden/>
              </w:rPr>
              <w:tab/>
            </w:r>
            <w:r>
              <w:rPr>
                <w:noProof/>
                <w:webHidden/>
              </w:rPr>
              <w:fldChar w:fldCharType="begin"/>
            </w:r>
            <w:r>
              <w:rPr>
                <w:noProof/>
                <w:webHidden/>
              </w:rPr>
              <w:instrText xml:space="preserve"> PAGEREF _Toc236998677 \h </w:instrText>
            </w:r>
            <w:r>
              <w:rPr>
                <w:noProof/>
                <w:webHidden/>
              </w:rPr>
            </w:r>
            <w:r>
              <w:rPr>
                <w:noProof/>
                <w:webHidden/>
              </w:rPr>
              <w:fldChar w:fldCharType="separate"/>
            </w:r>
            <w:r>
              <w:rPr>
                <w:noProof/>
                <w:webHidden/>
              </w:rPr>
              <w:t>5</w:t>
            </w:r>
            <w:r>
              <w:rPr>
                <w:noProof/>
                <w:webHidden/>
              </w:rPr>
              <w:fldChar w:fldCharType="end"/>
            </w:r>
          </w:hyperlink>
        </w:p>
        <w:p w14:paraId="5BB42841" w14:textId="36DF5E48" w:rsidR="0039185A" w:rsidRDefault="0039185A">
          <w:pPr>
            <w:pStyle w:val="TDC2"/>
            <w:tabs>
              <w:tab w:val="right" w:leader="dot" w:pos="9394"/>
            </w:tabs>
            <w:rPr>
              <w:rFonts w:asciiTheme="minorHAnsi" w:eastAsiaTheme="minorEastAsia" w:hAnsiTheme="minorHAnsi" w:cstheme="minorBidi"/>
              <w:noProof/>
              <w:color w:val="auto"/>
              <w:szCs w:val="22"/>
              <w:lang w:eastAsia="es-MX"/>
            </w:rPr>
          </w:pPr>
          <w:hyperlink w:anchor="_Toc236998678" w:history="1">
            <w:r w:rsidRPr="009A4D16">
              <w:rPr>
                <w:rStyle w:val="Hipervnculo"/>
                <w:rFonts w:cs="Noto Sans"/>
                <w:noProof/>
                <w:lang w:eastAsia="es-MX"/>
              </w:rPr>
              <w:t>CAPÍTULO I. OBJETIVOS Y COMPONENTES</w:t>
            </w:r>
            <w:r>
              <w:rPr>
                <w:noProof/>
                <w:webHidden/>
              </w:rPr>
              <w:tab/>
            </w:r>
            <w:r>
              <w:rPr>
                <w:noProof/>
                <w:webHidden/>
              </w:rPr>
              <w:fldChar w:fldCharType="begin"/>
            </w:r>
            <w:r>
              <w:rPr>
                <w:noProof/>
                <w:webHidden/>
              </w:rPr>
              <w:instrText xml:space="preserve"> PAGEREF _Toc236998678 \h </w:instrText>
            </w:r>
            <w:r>
              <w:rPr>
                <w:noProof/>
                <w:webHidden/>
              </w:rPr>
            </w:r>
            <w:r>
              <w:rPr>
                <w:noProof/>
                <w:webHidden/>
              </w:rPr>
              <w:fldChar w:fldCharType="separate"/>
            </w:r>
            <w:r>
              <w:rPr>
                <w:noProof/>
                <w:webHidden/>
              </w:rPr>
              <w:t>5</w:t>
            </w:r>
            <w:r>
              <w:rPr>
                <w:noProof/>
                <w:webHidden/>
              </w:rPr>
              <w:fldChar w:fldCharType="end"/>
            </w:r>
          </w:hyperlink>
        </w:p>
        <w:p w14:paraId="29791A22" w14:textId="333A801D" w:rsidR="0039185A" w:rsidRDefault="0039185A">
          <w:pPr>
            <w:pStyle w:val="TDC2"/>
            <w:tabs>
              <w:tab w:val="right" w:leader="dot" w:pos="9394"/>
            </w:tabs>
            <w:rPr>
              <w:rFonts w:asciiTheme="minorHAnsi" w:eastAsiaTheme="minorEastAsia" w:hAnsiTheme="minorHAnsi" w:cstheme="minorBidi"/>
              <w:noProof/>
              <w:color w:val="auto"/>
              <w:szCs w:val="22"/>
              <w:lang w:eastAsia="es-MX"/>
            </w:rPr>
          </w:pPr>
          <w:hyperlink w:anchor="_Toc236998679" w:history="1">
            <w:r w:rsidRPr="009A4D16">
              <w:rPr>
                <w:rStyle w:val="Hipervnculo"/>
                <w:rFonts w:cs="Noto Sans"/>
                <w:noProof/>
                <w:lang w:eastAsia="es-MX"/>
              </w:rPr>
              <w:t>CAPÍTULO II. DEL PROGRAMA GENERAL</w:t>
            </w:r>
            <w:r>
              <w:rPr>
                <w:noProof/>
                <w:webHidden/>
              </w:rPr>
              <w:tab/>
            </w:r>
            <w:r>
              <w:rPr>
                <w:noProof/>
                <w:webHidden/>
              </w:rPr>
              <w:fldChar w:fldCharType="begin"/>
            </w:r>
            <w:r>
              <w:rPr>
                <w:noProof/>
                <w:webHidden/>
              </w:rPr>
              <w:instrText xml:space="preserve"> PAGEREF _Toc236998679 \h </w:instrText>
            </w:r>
            <w:r>
              <w:rPr>
                <w:noProof/>
                <w:webHidden/>
              </w:rPr>
            </w:r>
            <w:r>
              <w:rPr>
                <w:noProof/>
                <w:webHidden/>
              </w:rPr>
              <w:fldChar w:fldCharType="separate"/>
            </w:r>
            <w:r>
              <w:rPr>
                <w:noProof/>
                <w:webHidden/>
              </w:rPr>
              <w:t>6</w:t>
            </w:r>
            <w:r>
              <w:rPr>
                <w:noProof/>
                <w:webHidden/>
              </w:rPr>
              <w:fldChar w:fldCharType="end"/>
            </w:r>
          </w:hyperlink>
        </w:p>
        <w:p w14:paraId="25EC5FFF" w14:textId="09FB9B0B" w:rsidR="0039185A" w:rsidRDefault="0039185A">
          <w:pPr>
            <w:pStyle w:val="TDC1"/>
            <w:tabs>
              <w:tab w:val="right" w:leader="dot" w:pos="9394"/>
            </w:tabs>
            <w:rPr>
              <w:rFonts w:asciiTheme="minorHAnsi" w:eastAsiaTheme="minorEastAsia" w:hAnsiTheme="minorHAnsi" w:cstheme="minorBidi"/>
              <w:b w:val="0"/>
              <w:noProof/>
              <w:color w:val="auto"/>
              <w:sz w:val="22"/>
              <w:szCs w:val="22"/>
              <w:lang w:eastAsia="es-MX"/>
            </w:rPr>
          </w:pPr>
          <w:hyperlink w:anchor="_Toc236998680" w:history="1">
            <w:r w:rsidRPr="009A4D16">
              <w:rPr>
                <w:rStyle w:val="Hipervnculo"/>
                <w:rFonts w:cs="Noto Sans"/>
                <w:noProof/>
                <w:lang w:eastAsia="es-MX"/>
              </w:rPr>
              <w:t>TÍTULO III. DE LOS MECANISMOS DE COORDINACIÓN</w:t>
            </w:r>
            <w:r>
              <w:rPr>
                <w:noProof/>
                <w:webHidden/>
              </w:rPr>
              <w:tab/>
            </w:r>
            <w:r>
              <w:rPr>
                <w:noProof/>
                <w:webHidden/>
              </w:rPr>
              <w:fldChar w:fldCharType="begin"/>
            </w:r>
            <w:r>
              <w:rPr>
                <w:noProof/>
                <w:webHidden/>
              </w:rPr>
              <w:instrText xml:space="preserve"> PAGEREF _Toc236998680 \h </w:instrText>
            </w:r>
            <w:r>
              <w:rPr>
                <w:noProof/>
                <w:webHidden/>
              </w:rPr>
            </w:r>
            <w:r>
              <w:rPr>
                <w:noProof/>
                <w:webHidden/>
              </w:rPr>
              <w:fldChar w:fldCharType="separate"/>
            </w:r>
            <w:r>
              <w:rPr>
                <w:noProof/>
                <w:webHidden/>
              </w:rPr>
              <w:t>7</w:t>
            </w:r>
            <w:r>
              <w:rPr>
                <w:noProof/>
                <w:webHidden/>
              </w:rPr>
              <w:fldChar w:fldCharType="end"/>
            </w:r>
          </w:hyperlink>
        </w:p>
        <w:p w14:paraId="782B84B6" w14:textId="095C9532" w:rsidR="0039185A" w:rsidRDefault="0039185A">
          <w:pPr>
            <w:pStyle w:val="TDC2"/>
            <w:tabs>
              <w:tab w:val="right" w:leader="dot" w:pos="9394"/>
            </w:tabs>
            <w:rPr>
              <w:rFonts w:asciiTheme="minorHAnsi" w:eastAsiaTheme="minorEastAsia" w:hAnsiTheme="minorHAnsi" w:cstheme="minorBidi"/>
              <w:noProof/>
              <w:color w:val="auto"/>
              <w:szCs w:val="22"/>
              <w:lang w:eastAsia="es-MX"/>
            </w:rPr>
          </w:pPr>
          <w:hyperlink w:anchor="_Toc236998681" w:history="1">
            <w:r w:rsidRPr="009A4D16">
              <w:rPr>
                <w:rStyle w:val="Hipervnculo"/>
                <w:rFonts w:cs="Noto Sans"/>
                <w:noProof/>
                <w:lang w:eastAsia="es-MX"/>
              </w:rPr>
              <w:t>CAPÍTULO I. MECANISMOS DE COORDINACIÓN</w:t>
            </w:r>
            <w:r>
              <w:rPr>
                <w:noProof/>
                <w:webHidden/>
              </w:rPr>
              <w:tab/>
            </w:r>
            <w:r>
              <w:rPr>
                <w:noProof/>
                <w:webHidden/>
              </w:rPr>
              <w:fldChar w:fldCharType="begin"/>
            </w:r>
            <w:r>
              <w:rPr>
                <w:noProof/>
                <w:webHidden/>
              </w:rPr>
              <w:instrText xml:space="preserve"> PAGEREF _Toc236998681 \h </w:instrText>
            </w:r>
            <w:r>
              <w:rPr>
                <w:noProof/>
                <w:webHidden/>
              </w:rPr>
            </w:r>
            <w:r>
              <w:rPr>
                <w:noProof/>
                <w:webHidden/>
              </w:rPr>
              <w:fldChar w:fldCharType="separate"/>
            </w:r>
            <w:r>
              <w:rPr>
                <w:noProof/>
                <w:webHidden/>
              </w:rPr>
              <w:t>7</w:t>
            </w:r>
            <w:r>
              <w:rPr>
                <w:noProof/>
                <w:webHidden/>
              </w:rPr>
              <w:fldChar w:fldCharType="end"/>
            </w:r>
          </w:hyperlink>
        </w:p>
        <w:p w14:paraId="388F3A78" w14:textId="457CB5E2" w:rsidR="0039185A" w:rsidRDefault="0039185A">
          <w:pPr>
            <w:pStyle w:val="TDC2"/>
            <w:tabs>
              <w:tab w:val="right" w:leader="dot" w:pos="9394"/>
            </w:tabs>
            <w:rPr>
              <w:rFonts w:asciiTheme="minorHAnsi" w:eastAsiaTheme="minorEastAsia" w:hAnsiTheme="minorHAnsi" w:cstheme="minorBidi"/>
              <w:noProof/>
              <w:color w:val="auto"/>
              <w:szCs w:val="22"/>
              <w:lang w:eastAsia="es-MX"/>
            </w:rPr>
          </w:pPr>
          <w:hyperlink w:anchor="_Toc236998682" w:history="1">
            <w:r w:rsidRPr="009A4D16">
              <w:rPr>
                <w:rStyle w:val="Hipervnculo"/>
                <w:rFonts w:cs="Noto Sans"/>
                <w:noProof/>
                <w:lang w:eastAsia="es-MX"/>
              </w:rPr>
              <w:t>CAPÍTULO II. DE LOS ENLACES DE SEGUIMIENTO</w:t>
            </w:r>
            <w:r>
              <w:rPr>
                <w:noProof/>
                <w:webHidden/>
              </w:rPr>
              <w:tab/>
            </w:r>
            <w:r>
              <w:rPr>
                <w:noProof/>
                <w:webHidden/>
              </w:rPr>
              <w:fldChar w:fldCharType="begin"/>
            </w:r>
            <w:r>
              <w:rPr>
                <w:noProof/>
                <w:webHidden/>
              </w:rPr>
              <w:instrText xml:space="preserve"> PAGEREF _Toc236998682 \h </w:instrText>
            </w:r>
            <w:r>
              <w:rPr>
                <w:noProof/>
                <w:webHidden/>
              </w:rPr>
            </w:r>
            <w:r>
              <w:rPr>
                <w:noProof/>
                <w:webHidden/>
              </w:rPr>
              <w:fldChar w:fldCharType="separate"/>
            </w:r>
            <w:r>
              <w:rPr>
                <w:noProof/>
                <w:webHidden/>
              </w:rPr>
              <w:t>7</w:t>
            </w:r>
            <w:r>
              <w:rPr>
                <w:noProof/>
                <w:webHidden/>
              </w:rPr>
              <w:fldChar w:fldCharType="end"/>
            </w:r>
          </w:hyperlink>
        </w:p>
        <w:p w14:paraId="69C2ED46" w14:textId="7892A012" w:rsidR="0039185A" w:rsidRDefault="0039185A">
          <w:pPr>
            <w:pStyle w:val="TDC2"/>
            <w:tabs>
              <w:tab w:val="right" w:leader="dot" w:pos="9394"/>
            </w:tabs>
            <w:rPr>
              <w:rFonts w:asciiTheme="minorHAnsi" w:eastAsiaTheme="minorEastAsia" w:hAnsiTheme="minorHAnsi" w:cstheme="minorBidi"/>
              <w:noProof/>
              <w:color w:val="auto"/>
              <w:szCs w:val="22"/>
              <w:lang w:eastAsia="es-MX"/>
            </w:rPr>
          </w:pPr>
          <w:hyperlink w:anchor="_Toc236998683" w:history="1">
            <w:r w:rsidRPr="009A4D16">
              <w:rPr>
                <w:rStyle w:val="Hipervnculo"/>
                <w:rFonts w:cs="Noto Sans"/>
                <w:noProof/>
                <w:lang w:eastAsia="es-MX"/>
              </w:rPr>
              <w:t>CAPÍTULO III. DE LAS REUNIONES DE COORDINACIÓN Y DIRECTRICES DE TRABAJO</w:t>
            </w:r>
            <w:r>
              <w:rPr>
                <w:noProof/>
                <w:webHidden/>
              </w:rPr>
              <w:tab/>
            </w:r>
            <w:r>
              <w:rPr>
                <w:noProof/>
                <w:webHidden/>
              </w:rPr>
              <w:fldChar w:fldCharType="begin"/>
            </w:r>
            <w:r>
              <w:rPr>
                <w:noProof/>
                <w:webHidden/>
              </w:rPr>
              <w:instrText xml:space="preserve"> PAGEREF _Toc236998683 \h </w:instrText>
            </w:r>
            <w:r>
              <w:rPr>
                <w:noProof/>
                <w:webHidden/>
              </w:rPr>
            </w:r>
            <w:r>
              <w:rPr>
                <w:noProof/>
                <w:webHidden/>
              </w:rPr>
              <w:fldChar w:fldCharType="separate"/>
            </w:r>
            <w:r>
              <w:rPr>
                <w:noProof/>
                <w:webHidden/>
              </w:rPr>
              <w:t>8</w:t>
            </w:r>
            <w:r>
              <w:rPr>
                <w:noProof/>
                <w:webHidden/>
              </w:rPr>
              <w:fldChar w:fldCharType="end"/>
            </w:r>
          </w:hyperlink>
        </w:p>
        <w:p w14:paraId="761594E8" w14:textId="2AB81111" w:rsidR="0039185A" w:rsidRDefault="0039185A">
          <w:pPr>
            <w:pStyle w:val="TDC2"/>
            <w:tabs>
              <w:tab w:val="right" w:leader="dot" w:pos="9394"/>
            </w:tabs>
            <w:rPr>
              <w:rFonts w:asciiTheme="minorHAnsi" w:eastAsiaTheme="minorEastAsia" w:hAnsiTheme="minorHAnsi" w:cstheme="minorBidi"/>
              <w:noProof/>
              <w:color w:val="auto"/>
              <w:szCs w:val="22"/>
              <w:lang w:eastAsia="es-MX"/>
            </w:rPr>
          </w:pPr>
          <w:hyperlink w:anchor="_Toc236998684" w:history="1">
            <w:r w:rsidRPr="009A4D16">
              <w:rPr>
                <w:rStyle w:val="Hipervnculo"/>
                <w:rFonts w:cs="Noto Sans"/>
                <w:noProof/>
                <w:lang w:eastAsia="es-MX"/>
              </w:rPr>
              <w:t>CAPÍTULO IV. DEL PORTAL DE PERSONAS EGRESADAS</w:t>
            </w:r>
            <w:r>
              <w:rPr>
                <w:noProof/>
                <w:webHidden/>
              </w:rPr>
              <w:tab/>
            </w:r>
            <w:r>
              <w:rPr>
                <w:noProof/>
                <w:webHidden/>
              </w:rPr>
              <w:fldChar w:fldCharType="begin"/>
            </w:r>
            <w:r>
              <w:rPr>
                <w:noProof/>
                <w:webHidden/>
              </w:rPr>
              <w:instrText xml:space="preserve"> PAGEREF _Toc236998684 \h </w:instrText>
            </w:r>
            <w:r>
              <w:rPr>
                <w:noProof/>
                <w:webHidden/>
              </w:rPr>
            </w:r>
            <w:r>
              <w:rPr>
                <w:noProof/>
                <w:webHidden/>
              </w:rPr>
              <w:fldChar w:fldCharType="separate"/>
            </w:r>
            <w:r>
              <w:rPr>
                <w:noProof/>
                <w:webHidden/>
              </w:rPr>
              <w:t>9</w:t>
            </w:r>
            <w:r>
              <w:rPr>
                <w:noProof/>
                <w:webHidden/>
              </w:rPr>
              <w:fldChar w:fldCharType="end"/>
            </w:r>
          </w:hyperlink>
        </w:p>
        <w:p w14:paraId="34FE7980" w14:textId="0EA5A3E5" w:rsidR="0039185A" w:rsidRDefault="0039185A">
          <w:pPr>
            <w:pStyle w:val="TDC1"/>
            <w:tabs>
              <w:tab w:val="right" w:leader="dot" w:pos="9394"/>
            </w:tabs>
            <w:rPr>
              <w:rFonts w:asciiTheme="minorHAnsi" w:eastAsiaTheme="minorEastAsia" w:hAnsiTheme="minorHAnsi" w:cstheme="minorBidi"/>
              <w:b w:val="0"/>
              <w:noProof/>
              <w:color w:val="auto"/>
              <w:sz w:val="22"/>
              <w:szCs w:val="22"/>
              <w:lang w:eastAsia="es-MX"/>
            </w:rPr>
          </w:pPr>
          <w:hyperlink w:anchor="_Toc236998685" w:history="1">
            <w:r w:rsidRPr="009A4D16">
              <w:rPr>
                <w:rStyle w:val="Hipervnculo"/>
                <w:rFonts w:cs="Noto Sans"/>
                <w:noProof/>
                <w:lang w:eastAsia="es-MX"/>
              </w:rPr>
              <w:t>TÍTULO IV. DE LAS RESPONSABILIDADES INSTITUCIONALES</w:t>
            </w:r>
            <w:r>
              <w:rPr>
                <w:noProof/>
                <w:webHidden/>
              </w:rPr>
              <w:tab/>
            </w:r>
            <w:r>
              <w:rPr>
                <w:noProof/>
                <w:webHidden/>
              </w:rPr>
              <w:fldChar w:fldCharType="begin"/>
            </w:r>
            <w:r>
              <w:rPr>
                <w:noProof/>
                <w:webHidden/>
              </w:rPr>
              <w:instrText xml:space="preserve"> PAGEREF _Toc236998685 \h </w:instrText>
            </w:r>
            <w:r>
              <w:rPr>
                <w:noProof/>
                <w:webHidden/>
              </w:rPr>
            </w:r>
            <w:r>
              <w:rPr>
                <w:noProof/>
                <w:webHidden/>
              </w:rPr>
              <w:fldChar w:fldCharType="separate"/>
            </w:r>
            <w:r>
              <w:rPr>
                <w:noProof/>
                <w:webHidden/>
              </w:rPr>
              <w:t>9</w:t>
            </w:r>
            <w:r>
              <w:rPr>
                <w:noProof/>
                <w:webHidden/>
              </w:rPr>
              <w:fldChar w:fldCharType="end"/>
            </w:r>
          </w:hyperlink>
        </w:p>
        <w:p w14:paraId="2187E8A9" w14:textId="2AE499CB" w:rsidR="0039185A" w:rsidRDefault="0039185A">
          <w:pPr>
            <w:pStyle w:val="TDC2"/>
            <w:tabs>
              <w:tab w:val="right" w:leader="dot" w:pos="9394"/>
            </w:tabs>
            <w:rPr>
              <w:rFonts w:asciiTheme="minorHAnsi" w:eastAsiaTheme="minorEastAsia" w:hAnsiTheme="minorHAnsi" w:cstheme="minorBidi"/>
              <w:noProof/>
              <w:color w:val="auto"/>
              <w:szCs w:val="22"/>
              <w:lang w:eastAsia="es-MX"/>
            </w:rPr>
          </w:pPr>
          <w:hyperlink w:anchor="_Toc236998686" w:history="1">
            <w:r w:rsidRPr="009A4D16">
              <w:rPr>
                <w:rStyle w:val="Hipervnculo"/>
                <w:rFonts w:cs="Noto Sans"/>
                <w:noProof/>
                <w:lang w:eastAsia="es-MX"/>
              </w:rPr>
              <w:t>CAPÍTULO I. FUNCIONES DE LAS UNIDADES ADMINISTRATIVAS</w:t>
            </w:r>
            <w:r>
              <w:rPr>
                <w:noProof/>
                <w:webHidden/>
              </w:rPr>
              <w:tab/>
            </w:r>
            <w:r>
              <w:rPr>
                <w:noProof/>
                <w:webHidden/>
              </w:rPr>
              <w:fldChar w:fldCharType="begin"/>
            </w:r>
            <w:r>
              <w:rPr>
                <w:noProof/>
                <w:webHidden/>
              </w:rPr>
              <w:instrText xml:space="preserve"> PAGEREF _Toc236998686 \h </w:instrText>
            </w:r>
            <w:r>
              <w:rPr>
                <w:noProof/>
                <w:webHidden/>
              </w:rPr>
            </w:r>
            <w:r>
              <w:rPr>
                <w:noProof/>
                <w:webHidden/>
              </w:rPr>
              <w:fldChar w:fldCharType="separate"/>
            </w:r>
            <w:r>
              <w:rPr>
                <w:noProof/>
                <w:webHidden/>
              </w:rPr>
              <w:t>9</w:t>
            </w:r>
            <w:r>
              <w:rPr>
                <w:noProof/>
                <w:webHidden/>
              </w:rPr>
              <w:fldChar w:fldCharType="end"/>
            </w:r>
          </w:hyperlink>
        </w:p>
        <w:p w14:paraId="75F567F8" w14:textId="41417A00" w:rsidR="0039185A" w:rsidRDefault="0039185A">
          <w:pPr>
            <w:pStyle w:val="TDC1"/>
            <w:tabs>
              <w:tab w:val="right" w:leader="dot" w:pos="9394"/>
            </w:tabs>
            <w:rPr>
              <w:rFonts w:asciiTheme="minorHAnsi" w:eastAsiaTheme="minorEastAsia" w:hAnsiTheme="minorHAnsi" w:cstheme="minorBidi"/>
              <w:b w:val="0"/>
              <w:noProof/>
              <w:color w:val="auto"/>
              <w:sz w:val="22"/>
              <w:szCs w:val="22"/>
              <w:lang w:eastAsia="es-MX"/>
            </w:rPr>
          </w:pPr>
          <w:hyperlink w:anchor="_Toc236998687" w:history="1">
            <w:r w:rsidRPr="009A4D16">
              <w:rPr>
                <w:rStyle w:val="Hipervnculo"/>
                <w:rFonts w:cs="Noto Sans"/>
                <w:noProof/>
                <w:lang w:eastAsia="es-MX"/>
              </w:rPr>
              <w:t>TÍTULO V. DEL INFORME ANUAL E INDICADORES DE SEGUIMIENTO</w:t>
            </w:r>
            <w:r>
              <w:rPr>
                <w:noProof/>
                <w:webHidden/>
              </w:rPr>
              <w:tab/>
            </w:r>
            <w:r>
              <w:rPr>
                <w:noProof/>
                <w:webHidden/>
              </w:rPr>
              <w:fldChar w:fldCharType="begin"/>
            </w:r>
            <w:r>
              <w:rPr>
                <w:noProof/>
                <w:webHidden/>
              </w:rPr>
              <w:instrText xml:space="preserve"> PAGEREF _Toc236998687 \h </w:instrText>
            </w:r>
            <w:r>
              <w:rPr>
                <w:noProof/>
                <w:webHidden/>
              </w:rPr>
            </w:r>
            <w:r>
              <w:rPr>
                <w:noProof/>
                <w:webHidden/>
              </w:rPr>
              <w:fldChar w:fldCharType="separate"/>
            </w:r>
            <w:r>
              <w:rPr>
                <w:noProof/>
                <w:webHidden/>
              </w:rPr>
              <w:t>11</w:t>
            </w:r>
            <w:r>
              <w:rPr>
                <w:noProof/>
                <w:webHidden/>
              </w:rPr>
              <w:fldChar w:fldCharType="end"/>
            </w:r>
          </w:hyperlink>
        </w:p>
        <w:p w14:paraId="62A2875C" w14:textId="06BA48CC" w:rsidR="0039185A" w:rsidRDefault="0039185A">
          <w:pPr>
            <w:pStyle w:val="TDC2"/>
            <w:tabs>
              <w:tab w:val="right" w:leader="dot" w:pos="9394"/>
            </w:tabs>
            <w:rPr>
              <w:rFonts w:asciiTheme="minorHAnsi" w:eastAsiaTheme="minorEastAsia" w:hAnsiTheme="minorHAnsi" w:cstheme="minorBidi"/>
              <w:noProof/>
              <w:color w:val="auto"/>
              <w:szCs w:val="22"/>
              <w:lang w:eastAsia="es-MX"/>
            </w:rPr>
          </w:pPr>
          <w:hyperlink w:anchor="_Toc236998688" w:history="1">
            <w:r w:rsidRPr="009A4D16">
              <w:rPr>
                <w:rStyle w:val="Hipervnculo"/>
                <w:rFonts w:cs="Noto Sans"/>
                <w:noProof/>
                <w:lang w:eastAsia="es-MX"/>
              </w:rPr>
              <w:t>CAPÍTULO ÚNICO</w:t>
            </w:r>
            <w:r>
              <w:rPr>
                <w:noProof/>
                <w:webHidden/>
              </w:rPr>
              <w:tab/>
            </w:r>
            <w:r>
              <w:rPr>
                <w:noProof/>
                <w:webHidden/>
              </w:rPr>
              <w:fldChar w:fldCharType="begin"/>
            </w:r>
            <w:r>
              <w:rPr>
                <w:noProof/>
                <w:webHidden/>
              </w:rPr>
              <w:instrText xml:space="preserve"> PAGEREF _Toc236998688 \h </w:instrText>
            </w:r>
            <w:r>
              <w:rPr>
                <w:noProof/>
                <w:webHidden/>
              </w:rPr>
            </w:r>
            <w:r>
              <w:rPr>
                <w:noProof/>
                <w:webHidden/>
              </w:rPr>
              <w:fldChar w:fldCharType="separate"/>
            </w:r>
            <w:r>
              <w:rPr>
                <w:noProof/>
                <w:webHidden/>
              </w:rPr>
              <w:t>11</w:t>
            </w:r>
            <w:r>
              <w:rPr>
                <w:noProof/>
                <w:webHidden/>
              </w:rPr>
              <w:fldChar w:fldCharType="end"/>
            </w:r>
          </w:hyperlink>
        </w:p>
        <w:p w14:paraId="102FAE6A" w14:textId="38E8EE90" w:rsidR="0039185A" w:rsidRDefault="0039185A">
          <w:pPr>
            <w:pStyle w:val="TDC1"/>
            <w:tabs>
              <w:tab w:val="right" w:leader="dot" w:pos="9394"/>
            </w:tabs>
            <w:rPr>
              <w:rFonts w:asciiTheme="minorHAnsi" w:eastAsiaTheme="minorEastAsia" w:hAnsiTheme="minorHAnsi" w:cstheme="minorBidi"/>
              <w:b w:val="0"/>
              <w:noProof/>
              <w:color w:val="auto"/>
              <w:sz w:val="22"/>
              <w:szCs w:val="22"/>
              <w:lang w:eastAsia="es-MX"/>
            </w:rPr>
          </w:pPr>
          <w:hyperlink w:anchor="_Toc236998689" w:history="1">
            <w:r w:rsidRPr="009A4D16">
              <w:rPr>
                <w:rStyle w:val="Hipervnculo"/>
                <w:rFonts w:cs="Noto Sans"/>
                <w:noProof/>
                <w:lang w:eastAsia="es-MX"/>
              </w:rPr>
              <w:t>TÍTULO VI. DE LA TRANSPARENCIA Y PROTECCIÓN DE DATOS PERSONALES</w:t>
            </w:r>
            <w:r>
              <w:rPr>
                <w:noProof/>
                <w:webHidden/>
              </w:rPr>
              <w:tab/>
            </w:r>
            <w:r>
              <w:rPr>
                <w:noProof/>
                <w:webHidden/>
              </w:rPr>
              <w:fldChar w:fldCharType="begin"/>
            </w:r>
            <w:r>
              <w:rPr>
                <w:noProof/>
                <w:webHidden/>
              </w:rPr>
              <w:instrText xml:space="preserve"> PAGEREF _Toc236998689 \h </w:instrText>
            </w:r>
            <w:r>
              <w:rPr>
                <w:noProof/>
                <w:webHidden/>
              </w:rPr>
            </w:r>
            <w:r>
              <w:rPr>
                <w:noProof/>
                <w:webHidden/>
              </w:rPr>
              <w:fldChar w:fldCharType="separate"/>
            </w:r>
            <w:r>
              <w:rPr>
                <w:noProof/>
                <w:webHidden/>
              </w:rPr>
              <w:t>12</w:t>
            </w:r>
            <w:r>
              <w:rPr>
                <w:noProof/>
                <w:webHidden/>
              </w:rPr>
              <w:fldChar w:fldCharType="end"/>
            </w:r>
          </w:hyperlink>
        </w:p>
        <w:p w14:paraId="1042D1C2" w14:textId="3660C5A8" w:rsidR="0039185A" w:rsidRDefault="0039185A">
          <w:pPr>
            <w:pStyle w:val="TDC2"/>
            <w:tabs>
              <w:tab w:val="right" w:leader="dot" w:pos="9394"/>
            </w:tabs>
            <w:rPr>
              <w:rFonts w:asciiTheme="minorHAnsi" w:eastAsiaTheme="minorEastAsia" w:hAnsiTheme="minorHAnsi" w:cstheme="minorBidi"/>
              <w:noProof/>
              <w:color w:val="auto"/>
              <w:szCs w:val="22"/>
              <w:lang w:eastAsia="es-MX"/>
            </w:rPr>
          </w:pPr>
          <w:hyperlink w:anchor="_Toc236998690" w:history="1">
            <w:r w:rsidRPr="009A4D16">
              <w:rPr>
                <w:rStyle w:val="Hipervnculo"/>
                <w:rFonts w:cs="Noto Sans"/>
                <w:noProof/>
                <w:lang w:eastAsia="es-MX"/>
              </w:rPr>
              <w:t>CAPÍTULO ÚNICO</w:t>
            </w:r>
            <w:r>
              <w:rPr>
                <w:noProof/>
                <w:webHidden/>
              </w:rPr>
              <w:tab/>
            </w:r>
            <w:r>
              <w:rPr>
                <w:noProof/>
                <w:webHidden/>
              </w:rPr>
              <w:fldChar w:fldCharType="begin"/>
            </w:r>
            <w:r>
              <w:rPr>
                <w:noProof/>
                <w:webHidden/>
              </w:rPr>
              <w:instrText xml:space="preserve"> PAGEREF _Toc236998690 \h </w:instrText>
            </w:r>
            <w:r>
              <w:rPr>
                <w:noProof/>
                <w:webHidden/>
              </w:rPr>
            </w:r>
            <w:r>
              <w:rPr>
                <w:noProof/>
                <w:webHidden/>
              </w:rPr>
              <w:fldChar w:fldCharType="separate"/>
            </w:r>
            <w:r>
              <w:rPr>
                <w:noProof/>
                <w:webHidden/>
              </w:rPr>
              <w:t>12</w:t>
            </w:r>
            <w:r>
              <w:rPr>
                <w:noProof/>
                <w:webHidden/>
              </w:rPr>
              <w:fldChar w:fldCharType="end"/>
            </w:r>
          </w:hyperlink>
        </w:p>
        <w:p w14:paraId="6E75AA42" w14:textId="3D99762E" w:rsidR="0039185A" w:rsidRDefault="0039185A">
          <w:pPr>
            <w:pStyle w:val="TDC1"/>
            <w:tabs>
              <w:tab w:val="right" w:leader="dot" w:pos="9394"/>
            </w:tabs>
            <w:rPr>
              <w:rFonts w:asciiTheme="minorHAnsi" w:eastAsiaTheme="minorEastAsia" w:hAnsiTheme="minorHAnsi" w:cstheme="minorBidi"/>
              <w:b w:val="0"/>
              <w:noProof/>
              <w:color w:val="auto"/>
              <w:sz w:val="22"/>
              <w:szCs w:val="22"/>
              <w:lang w:eastAsia="es-MX"/>
            </w:rPr>
          </w:pPr>
          <w:hyperlink w:anchor="_Toc236998691" w:history="1">
            <w:r w:rsidRPr="009A4D16">
              <w:rPr>
                <w:rStyle w:val="Hipervnculo"/>
                <w:rFonts w:cs="Noto Sans"/>
                <w:noProof/>
                <w:lang w:eastAsia="es-MX"/>
              </w:rPr>
              <w:t>TÍTULO VII. DISPOSICIONES FINALES</w:t>
            </w:r>
            <w:r>
              <w:rPr>
                <w:noProof/>
                <w:webHidden/>
              </w:rPr>
              <w:tab/>
            </w:r>
            <w:r>
              <w:rPr>
                <w:noProof/>
                <w:webHidden/>
              </w:rPr>
              <w:fldChar w:fldCharType="begin"/>
            </w:r>
            <w:r>
              <w:rPr>
                <w:noProof/>
                <w:webHidden/>
              </w:rPr>
              <w:instrText xml:space="preserve"> PAGEREF _Toc236998691 \h </w:instrText>
            </w:r>
            <w:r>
              <w:rPr>
                <w:noProof/>
                <w:webHidden/>
              </w:rPr>
            </w:r>
            <w:r>
              <w:rPr>
                <w:noProof/>
                <w:webHidden/>
              </w:rPr>
              <w:fldChar w:fldCharType="separate"/>
            </w:r>
            <w:r>
              <w:rPr>
                <w:noProof/>
                <w:webHidden/>
              </w:rPr>
              <w:t>12</w:t>
            </w:r>
            <w:r>
              <w:rPr>
                <w:noProof/>
                <w:webHidden/>
              </w:rPr>
              <w:fldChar w:fldCharType="end"/>
            </w:r>
          </w:hyperlink>
        </w:p>
        <w:p w14:paraId="33119B51" w14:textId="7F27354C" w:rsidR="0039185A" w:rsidRDefault="0039185A">
          <w:pPr>
            <w:pStyle w:val="TDC2"/>
            <w:tabs>
              <w:tab w:val="right" w:leader="dot" w:pos="9394"/>
            </w:tabs>
            <w:rPr>
              <w:rFonts w:asciiTheme="minorHAnsi" w:eastAsiaTheme="minorEastAsia" w:hAnsiTheme="minorHAnsi" w:cstheme="minorBidi"/>
              <w:noProof/>
              <w:color w:val="auto"/>
              <w:szCs w:val="22"/>
              <w:lang w:eastAsia="es-MX"/>
            </w:rPr>
          </w:pPr>
          <w:hyperlink w:anchor="_Toc236998692" w:history="1">
            <w:r w:rsidRPr="009A4D16">
              <w:rPr>
                <w:rStyle w:val="Hipervnculo"/>
                <w:rFonts w:cs="Noto Sans"/>
                <w:noProof/>
                <w:lang w:eastAsia="es-MX"/>
              </w:rPr>
              <w:t>CAPÍTULO ÚNICO</w:t>
            </w:r>
            <w:r>
              <w:rPr>
                <w:noProof/>
                <w:webHidden/>
              </w:rPr>
              <w:tab/>
            </w:r>
            <w:r>
              <w:rPr>
                <w:noProof/>
                <w:webHidden/>
              </w:rPr>
              <w:fldChar w:fldCharType="begin"/>
            </w:r>
            <w:r>
              <w:rPr>
                <w:noProof/>
                <w:webHidden/>
              </w:rPr>
              <w:instrText xml:space="preserve"> PAGEREF _Toc236998692 \h </w:instrText>
            </w:r>
            <w:r>
              <w:rPr>
                <w:noProof/>
                <w:webHidden/>
              </w:rPr>
            </w:r>
            <w:r>
              <w:rPr>
                <w:noProof/>
                <w:webHidden/>
              </w:rPr>
              <w:fldChar w:fldCharType="separate"/>
            </w:r>
            <w:r>
              <w:rPr>
                <w:noProof/>
                <w:webHidden/>
              </w:rPr>
              <w:t>12</w:t>
            </w:r>
            <w:r>
              <w:rPr>
                <w:noProof/>
                <w:webHidden/>
              </w:rPr>
              <w:fldChar w:fldCharType="end"/>
            </w:r>
          </w:hyperlink>
        </w:p>
        <w:p w14:paraId="45803749" w14:textId="67530806" w:rsidR="0039185A" w:rsidRDefault="0039185A">
          <w:pPr>
            <w:pStyle w:val="TDC1"/>
            <w:tabs>
              <w:tab w:val="right" w:leader="dot" w:pos="9394"/>
            </w:tabs>
            <w:rPr>
              <w:rFonts w:asciiTheme="minorHAnsi" w:eastAsiaTheme="minorEastAsia" w:hAnsiTheme="minorHAnsi" w:cstheme="minorBidi"/>
              <w:b w:val="0"/>
              <w:noProof/>
              <w:color w:val="auto"/>
              <w:sz w:val="22"/>
              <w:szCs w:val="22"/>
              <w:lang w:eastAsia="es-MX"/>
            </w:rPr>
          </w:pPr>
          <w:hyperlink w:anchor="_Toc236998693" w:history="1">
            <w:r w:rsidRPr="009A4D16">
              <w:rPr>
                <w:rStyle w:val="Hipervnculo"/>
                <w:rFonts w:cs="Noto Sans"/>
                <w:noProof/>
                <w:lang w:eastAsia="es-MX"/>
              </w:rPr>
              <w:t>TRANSITORIOS</w:t>
            </w:r>
            <w:r>
              <w:rPr>
                <w:noProof/>
                <w:webHidden/>
              </w:rPr>
              <w:tab/>
            </w:r>
            <w:r>
              <w:rPr>
                <w:noProof/>
                <w:webHidden/>
              </w:rPr>
              <w:fldChar w:fldCharType="begin"/>
            </w:r>
            <w:r>
              <w:rPr>
                <w:noProof/>
                <w:webHidden/>
              </w:rPr>
              <w:instrText xml:space="preserve"> PAGEREF _Toc236998693 \h </w:instrText>
            </w:r>
            <w:r>
              <w:rPr>
                <w:noProof/>
                <w:webHidden/>
              </w:rPr>
            </w:r>
            <w:r>
              <w:rPr>
                <w:noProof/>
                <w:webHidden/>
              </w:rPr>
              <w:fldChar w:fldCharType="separate"/>
            </w:r>
            <w:r>
              <w:rPr>
                <w:noProof/>
                <w:webHidden/>
              </w:rPr>
              <w:t>13</w:t>
            </w:r>
            <w:r>
              <w:rPr>
                <w:noProof/>
                <w:webHidden/>
              </w:rPr>
              <w:fldChar w:fldCharType="end"/>
            </w:r>
          </w:hyperlink>
        </w:p>
        <w:p w14:paraId="62D5C296" w14:textId="65593B1B" w:rsidR="0039185A" w:rsidRDefault="0039185A">
          <w:pPr>
            <w:pStyle w:val="TDC1"/>
            <w:tabs>
              <w:tab w:val="right" w:leader="dot" w:pos="9394"/>
            </w:tabs>
            <w:rPr>
              <w:rFonts w:asciiTheme="minorHAnsi" w:eastAsiaTheme="minorEastAsia" w:hAnsiTheme="minorHAnsi" w:cstheme="minorBidi"/>
              <w:b w:val="0"/>
              <w:noProof/>
              <w:color w:val="auto"/>
              <w:sz w:val="22"/>
              <w:szCs w:val="22"/>
              <w:lang w:eastAsia="es-MX"/>
            </w:rPr>
          </w:pPr>
          <w:hyperlink w:anchor="_Toc236998694" w:history="1">
            <w:r w:rsidRPr="009A4D16">
              <w:rPr>
                <w:rStyle w:val="Hipervnculo"/>
                <w:rFonts w:cs="Noto Sans"/>
                <w:noProof/>
              </w:rPr>
              <w:t>ANEXO 1. INDICADORES</w:t>
            </w:r>
            <w:r>
              <w:rPr>
                <w:noProof/>
                <w:webHidden/>
              </w:rPr>
              <w:tab/>
            </w:r>
            <w:r>
              <w:rPr>
                <w:noProof/>
                <w:webHidden/>
              </w:rPr>
              <w:fldChar w:fldCharType="begin"/>
            </w:r>
            <w:r>
              <w:rPr>
                <w:noProof/>
                <w:webHidden/>
              </w:rPr>
              <w:instrText xml:space="preserve"> PAGEREF _Toc236998694 \h </w:instrText>
            </w:r>
            <w:r>
              <w:rPr>
                <w:noProof/>
                <w:webHidden/>
              </w:rPr>
            </w:r>
            <w:r>
              <w:rPr>
                <w:noProof/>
                <w:webHidden/>
              </w:rPr>
              <w:fldChar w:fldCharType="separate"/>
            </w:r>
            <w:r>
              <w:rPr>
                <w:noProof/>
                <w:webHidden/>
              </w:rPr>
              <w:t>14</w:t>
            </w:r>
            <w:r>
              <w:rPr>
                <w:noProof/>
                <w:webHidden/>
              </w:rPr>
              <w:fldChar w:fldCharType="end"/>
            </w:r>
          </w:hyperlink>
        </w:p>
        <w:p w14:paraId="16E2453E" w14:textId="38187376" w:rsidR="00965083" w:rsidRDefault="00965083" w:rsidP="00965083">
          <w:pPr>
            <w:spacing w:line="276" w:lineRule="auto"/>
          </w:pPr>
          <w:r>
            <w:rPr>
              <w:b/>
              <w:bCs/>
              <w:lang w:val="es-ES"/>
            </w:rPr>
            <w:fldChar w:fldCharType="end"/>
          </w:r>
        </w:p>
      </w:sdtContent>
    </w:sdt>
    <w:p w14:paraId="66B8B08F" w14:textId="2DC2B7C1" w:rsidR="006D0714" w:rsidRDefault="006D0714" w:rsidP="00965083">
      <w:pPr>
        <w:pStyle w:val="Ttulo1"/>
        <w:spacing w:before="0" w:line="276" w:lineRule="auto"/>
        <w:jc w:val="both"/>
        <w:rPr>
          <w:rFonts w:cs="Noto Sans"/>
          <w:sz w:val="20"/>
          <w:szCs w:val="20"/>
          <w:lang w:eastAsia="es-MX"/>
        </w:rPr>
      </w:pPr>
      <w:bookmarkStart w:id="2" w:name="_Toc234943677"/>
      <w:bookmarkStart w:id="3" w:name="_Toc236998674"/>
      <w:r w:rsidRPr="00F87B40">
        <w:rPr>
          <w:rFonts w:cs="Noto Sans"/>
          <w:sz w:val="20"/>
          <w:szCs w:val="20"/>
          <w:lang w:eastAsia="es-MX"/>
        </w:rPr>
        <w:lastRenderedPageBreak/>
        <w:t>MARCO JURÍDICO</w:t>
      </w:r>
      <w:bookmarkEnd w:id="2"/>
      <w:bookmarkEnd w:id="3"/>
    </w:p>
    <w:p w14:paraId="22101FD6" w14:textId="77777777" w:rsidR="00965083" w:rsidRPr="00965083" w:rsidRDefault="00965083" w:rsidP="00965083">
      <w:pPr>
        <w:spacing w:line="276" w:lineRule="auto"/>
        <w:rPr>
          <w:lang w:eastAsia="es-MX"/>
        </w:rPr>
      </w:pPr>
    </w:p>
    <w:p w14:paraId="565A3970" w14:textId="77777777" w:rsidR="006D0714" w:rsidRPr="00F87B40" w:rsidRDefault="006D0714" w:rsidP="00F55A36">
      <w:pPr>
        <w:pStyle w:val="Prrafodelista"/>
        <w:numPr>
          <w:ilvl w:val="0"/>
          <w:numId w:val="21"/>
        </w:numPr>
        <w:spacing w:after="240" w:line="276" w:lineRule="auto"/>
        <w:contextualSpacing w:val="0"/>
        <w:jc w:val="both"/>
        <w:rPr>
          <w:rFonts w:ascii="Noto Sans" w:hAnsi="Noto Sans" w:cs="Noto Sans"/>
          <w:lang w:eastAsia="es-MX"/>
        </w:rPr>
      </w:pPr>
      <w:r w:rsidRPr="00F87B40">
        <w:rPr>
          <w:rFonts w:ascii="Noto Sans" w:hAnsi="Noto Sans" w:cs="Noto Sans"/>
          <w:lang w:eastAsia="es-MX"/>
        </w:rPr>
        <w:t>Constitución Política de los Estados Unidos Mexicanos.</w:t>
      </w:r>
    </w:p>
    <w:p w14:paraId="5E5A4F35" w14:textId="6D5475EF" w:rsidR="006D0714" w:rsidRDefault="006D0714" w:rsidP="00F55A36">
      <w:pPr>
        <w:pStyle w:val="Prrafodelista"/>
        <w:numPr>
          <w:ilvl w:val="0"/>
          <w:numId w:val="21"/>
        </w:numPr>
        <w:spacing w:after="240" w:line="276" w:lineRule="auto"/>
        <w:contextualSpacing w:val="0"/>
        <w:jc w:val="both"/>
        <w:rPr>
          <w:rFonts w:ascii="Noto Sans" w:hAnsi="Noto Sans" w:cs="Noto Sans"/>
          <w:lang w:eastAsia="es-MX"/>
        </w:rPr>
      </w:pPr>
      <w:r w:rsidRPr="00F87B40">
        <w:rPr>
          <w:rFonts w:ascii="Noto Sans" w:hAnsi="Noto Sans" w:cs="Noto Sans"/>
          <w:lang w:eastAsia="es-MX"/>
        </w:rPr>
        <w:t>Ley General de Educación.</w:t>
      </w:r>
    </w:p>
    <w:p w14:paraId="57DE71F9" w14:textId="77777777" w:rsidR="00FB02B4" w:rsidRPr="00FB02B4" w:rsidRDefault="00FB02B4" w:rsidP="00FB02B4">
      <w:pPr>
        <w:pStyle w:val="Prrafodelista"/>
        <w:numPr>
          <w:ilvl w:val="0"/>
          <w:numId w:val="21"/>
        </w:numPr>
        <w:spacing w:after="240" w:line="276" w:lineRule="auto"/>
        <w:contextualSpacing w:val="0"/>
        <w:jc w:val="both"/>
        <w:rPr>
          <w:rFonts w:ascii="Noto Sans" w:hAnsi="Noto Sans" w:cs="Noto Sans"/>
          <w:lang w:eastAsia="es-MX"/>
        </w:rPr>
      </w:pPr>
      <w:r w:rsidRPr="00F87B40">
        <w:rPr>
          <w:rFonts w:ascii="Noto Sans" w:hAnsi="Noto Sans" w:cs="Noto Sans"/>
          <w:lang w:eastAsia="es-MX"/>
        </w:rPr>
        <w:t>Ley Federal de las Entidades Paraestatales.</w:t>
      </w:r>
    </w:p>
    <w:p w14:paraId="42C727F3" w14:textId="77777777" w:rsidR="00FB02B4" w:rsidRPr="00F87B40" w:rsidRDefault="00FB02B4" w:rsidP="00FB02B4">
      <w:pPr>
        <w:pStyle w:val="Prrafodelista"/>
        <w:numPr>
          <w:ilvl w:val="0"/>
          <w:numId w:val="21"/>
        </w:numPr>
        <w:spacing w:after="240" w:line="276" w:lineRule="auto"/>
        <w:contextualSpacing w:val="0"/>
        <w:jc w:val="both"/>
        <w:rPr>
          <w:rFonts w:ascii="Noto Sans" w:hAnsi="Noto Sans" w:cs="Noto Sans"/>
          <w:lang w:eastAsia="es-MX"/>
        </w:rPr>
      </w:pPr>
      <w:r w:rsidRPr="00F87B40">
        <w:rPr>
          <w:rFonts w:ascii="Noto Sans" w:hAnsi="Noto Sans" w:cs="Noto Sans"/>
          <w:lang w:eastAsia="es-MX"/>
        </w:rPr>
        <w:t>Ley General de Protección de Datos Personales en Posesión de Sujetos Obligados.</w:t>
      </w:r>
    </w:p>
    <w:p w14:paraId="460DB6EF" w14:textId="258B547F" w:rsidR="00FB02B4" w:rsidRPr="00F87B40" w:rsidRDefault="00BB3F20" w:rsidP="00F55A36">
      <w:pPr>
        <w:pStyle w:val="Prrafodelista"/>
        <w:numPr>
          <w:ilvl w:val="0"/>
          <w:numId w:val="21"/>
        </w:numPr>
        <w:spacing w:after="240" w:line="276" w:lineRule="auto"/>
        <w:contextualSpacing w:val="0"/>
        <w:jc w:val="both"/>
        <w:rPr>
          <w:rFonts w:ascii="Noto Sans" w:hAnsi="Noto Sans" w:cs="Noto Sans"/>
          <w:lang w:eastAsia="es-MX"/>
        </w:rPr>
      </w:pPr>
      <w:r>
        <w:rPr>
          <w:rFonts w:ascii="Noto Sans" w:hAnsi="Noto Sans" w:cs="Noto Sans"/>
          <w:lang w:eastAsia="es-MX"/>
        </w:rPr>
        <w:t>Ley General de Responsabilidades Administrativas.</w:t>
      </w:r>
    </w:p>
    <w:p w14:paraId="499D9612" w14:textId="77777777" w:rsidR="006D0714" w:rsidRPr="00F87B40" w:rsidRDefault="006D0714" w:rsidP="00F55A36">
      <w:pPr>
        <w:pStyle w:val="Prrafodelista"/>
        <w:numPr>
          <w:ilvl w:val="0"/>
          <w:numId w:val="21"/>
        </w:numPr>
        <w:spacing w:after="240" w:line="276" w:lineRule="auto"/>
        <w:contextualSpacing w:val="0"/>
        <w:jc w:val="both"/>
        <w:rPr>
          <w:rFonts w:ascii="Noto Sans" w:hAnsi="Noto Sans" w:cs="Noto Sans"/>
          <w:lang w:eastAsia="es-MX"/>
        </w:rPr>
      </w:pPr>
      <w:r w:rsidRPr="00F87B40">
        <w:rPr>
          <w:rFonts w:ascii="Noto Sans" w:hAnsi="Noto Sans" w:cs="Noto Sans"/>
          <w:lang w:eastAsia="es-MX"/>
        </w:rPr>
        <w:t>Ley General de Transparencia y Acceso a la Información Pública.</w:t>
      </w:r>
    </w:p>
    <w:p w14:paraId="7DEFB2F3" w14:textId="77777777" w:rsidR="006D0714" w:rsidRPr="00F87B40" w:rsidRDefault="006D0714" w:rsidP="00F55A36">
      <w:pPr>
        <w:pStyle w:val="Prrafodelista"/>
        <w:numPr>
          <w:ilvl w:val="0"/>
          <w:numId w:val="21"/>
        </w:numPr>
        <w:spacing w:after="240" w:line="276" w:lineRule="auto"/>
        <w:contextualSpacing w:val="0"/>
        <w:jc w:val="both"/>
        <w:rPr>
          <w:rFonts w:ascii="Noto Sans" w:hAnsi="Noto Sans" w:cs="Noto Sans"/>
          <w:lang w:eastAsia="es-MX"/>
        </w:rPr>
      </w:pPr>
      <w:r w:rsidRPr="00F87B40">
        <w:rPr>
          <w:rFonts w:ascii="Noto Sans" w:hAnsi="Noto Sans" w:cs="Noto Sans"/>
          <w:lang w:eastAsia="es-MX"/>
        </w:rPr>
        <w:t>Reglamento de la Ley Federal de las Entidades Paraestatales.</w:t>
      </w:r>
    </w:p>
    <w:p w14:paraId="6FB11E5E" w14:textId="77777777" w:rsidR="006D0714" w:rsidRPr="00F87B40" w:rsidRDefault="006D0714" w:rsidP="00F55A36">
      <w:pPr>
        <w:pStyle w:val="Prrafodelista"/>
        <w:numPr>
          <w:ilvl w:val="0"/>
          <w:numId w:val="21"/>
        </w:numPr>
        <w:spacing w:after="240" w:line="276" w:lineRule="auto"/>
        <w:contextualSpacing w:val="0"/>
        <w:jc w:val="both"/>
        <w:rPr>
          <w:rFonts w:ascii="Noto Sans" w:hAnsi="Noto Sans" w:cs="Noto Sans"/>
          <w:lang w:eastAsia="es-MX"/>
        </w:rPr>
      </w:pPr>
      <w:r w:rsidRPr="00F87B40">
        <w:rPr>
          <w:rFonts w:ascii="Noto Sans" w:hAnsi="Noto Sans" w:cs="Noto Sans"/>
          <w:lang w:eastAsia="es-MX"/>
        </w:rPr>
        <w:t>Decreto por el que se crea el Colegio Nacional de Educación Profesional Técnica.</w:t>
      </w:r>
    </w:p>
    <w:p w14:paraId="78E6F35B" w14:textId="77777777" w:rsidR="006D0714" w:rsidRPr="00F87B40" w:rsidRDefault="006D0714" w:rsidP="00F55A36">
      <w:pPr>
        <w:pStyle w:val="Prrafodelista"/>
        <w:numPr>
          <w:ilvl w:val="0"/>
          <w:numId w:val="21"/>
        </w:numPr>
        <w:spacing w:after="240" w:line="276" w:lineRule="auto"/>
        <w:contextualSpacing w:val="0"/>
        <w:jc w:val="both"/>
        <w:rPr>
          <w:rFonts w:ascii="Noto Sans" w:hAnsi="Noto Sans" w:cs="Noto Sans"/>
          <w:lang w:eastAsia="es-MX"/>
        </w:rPr>
      </w:pPr>
      <w:r w:rsidRPr="00F87B40">
        <w:rPr>
          <w:rFonts w:ascii="Noto Sans" w:hAnsi="Noto Sans" w:cs="Noto Sans"/>
          <w:lang w:eastAsia="es-MX"/>
        </w:rPr>
        <w:t>Estatuto Orgánico del Colegio Nacional de Educación Profesional Técnica.</w:t>
      </w:r>
    </w:p>
    <w:p w14:paraId="4F12E9F6" w14:textId="77777777" w:rsidR="006D0714" w:rsidRPr="00F87B40" w:rsidRDefault="006D0714" w:rsidP="00F55A36">
      <w:pPr>
        <w:pStyle w:val="Prrafodelista"/>
        <w:numPr>
          <w:ilvl w:val="0"/>
          <w:numId w:val="21"/>
        </w:numPr>
        <w:spacing w:after="240" w:line="276" w:lineRule="auto"/>
        <w:contextualSpacing w:val="0"/>
        <w:jc w:val="both"/>
        <w:rPr>
          <w:rFonts w:ascii="Noto Sans" w:hAnsi="Noto Sans" w:cs="Noto Sans"/>
          <w:lang w:eastAsia="es-MX"/>
        </w:rPr>
      </w:pPr>
      <w:r w:rsidRPr="00F87B40">
        <w:rPr>
          <w:rFonts w:ascii="Noto Sans" w:hAnsi="Noto Sans" w:cs="Noto Sans"/>
          <w:lang w:eastAsia="es-MX"/>
        </w:rPr>
        <w:t>Programa Sectorial de Educación 2025-2030.</w:t>
      </w:r>
    </w:p>
    <w:p w14:paraId="23A65E9B" w14:textId="73C2E8FD" w:rsidR="006D0714" w:rsidRPr="00F87B40" w:rsidRDefault="006D0714" w:rsidP="00F55A36">
      <w:pPr>
        <w:pStyle w:val="Prrafodelista"/>
        <w:numPr>
          <w:ilvl w:val="0"/>
          <w:numId w:val="21"/>
        </w:numPr>
        <w:spacing w:after="240" w:line="276" w:lineRule="auto"/>
        <w:contextualSpacing w:val="0"/>
        <w:jc w:val="both"/>
        <w:rPr>
          <w:rFonts w:ascii="Noto Sans" w:hAnsi="Noto Sans" w:cs="Noto Sans"/>
          <w:lang w:eastAsia="es-MX"/>
        </w:rPr>
      </w:pPr>
      <w:r w:rsidRPr="00F87B40">
        <w:rPr>
          <w:rFonts w:ascii="Noto Sans" w:hAnsi="Noto Sans" w:cs="Noto Sans"/>
          <w:lang w:eastAsia="es-MX"/>
        </w:rPr>
        <w:t xml:space="preserve">Programa Institucional del </w:t>
      </w:r>
      <w:r w:rsidR="00B11707" w:rsidRPr="00F87B40">
        <w:rPr>
          <w:rFonts w:ascii="Noto Sans" w:hAnsi="Noto Sans" w:cs="Noto Sans"/>
          <w:lang w:eastAsia="es-MX"/>
        </w:rPr>
        <w:t>CONALEP 2025-2030</w:t>
      </w:r>
      <w:r w:rsidRPr="00F87B40">
        <w:rPr>
          <w:rFonts w:ascii="Noto Sans" w:hAnsi="Noto Sans" w:cs="Noto Sans"/>
          <w:lang w:eastAsia="es-MX"/>
        </w:rPr>
        <w:t>.</w:t>
      </w:r>
    </w:p>
    <w:p w14:paraId="177125AD" w14:textId="45C21539" w:rsidR="005A3341" w:rsidRPr="00F87B40" w:rsidRDefault="005A3341" w:rsidP="00F55A36">
      <w:pPr>
        <w:pStyle w:val="Prrafodelista"/>
        <w:numPr>
          <w:ilvl w:val="0"/>
          <w:numId w:val="21"/>
        </w:numPr>
        <w:spacing w:after="240" w:line="276" w:lineRule="auto"/>
        <w:contextualSpacing w:val="0"/>
        <w:jc w:val="both"/>
        <w:rPr>
          <w:rFonts w:ascii="Noto Sans" w:hAnsi="Noto Sans" w:cs="Noto Sans"/>
          <w:lang w:eastAsia="es-MX"/>
        </w:rPr>
      </w:pPr>
      <w:r w:rsidRPr="00F87B40">
        <w:rPr>
          <w:rFonts w:ascii="Noto Sans" w:hAnsi="Noto Sans" w:cs="Noto Sans"/>
          <w:lang w:eastAsia="es-MX"/>
        </w:rPr>
        <w:t>Manual General de Organización del CONALEP.</w:t>
      </w:r>
    </w:p>
    <w:p w14:paraId="40882ACA" w14:textId="77777777" w:rsidR="006D0714" w:rsidRPr="00F87B40" w:rsidRDefault="006D0714" w:rsidP="00F55A36">
      <w:pPr>
        <w:pStyle w:val="Prrafodelista"/>
        <w:numPr>
          <w:ilvl w:val="0"/>
          <w:numId w:val="21"/>
        </w:numPr>
        <w:spacing w:after="240" w:line="276" w:lineRule="auto"/>
        <w:contextualSpacing w:val="0"/>
        <w:jc w:val="both"/>
        <w:rPr>
          <w:rFonts w:ascii="Noto Sans" w:hAnsi="Noto Sans" w:cs="Noto Sans"/>
          <w:lang w:eastAsia="es-MX"/>
        </w:rPr>
      </w:pPr>
      <w:r w:rsidRPr="00F87B40">
        <w:rPr>
          <w:rFonts w:ascii="Noto Sans" w:hAnsi="Noto Sans" w:cs="Noto Sans"/>
          <w:lang w:eastAsia="es-MX"/>
        </w:rPr>
        <w:t>Reglas de Convivencia Escolar del Sistema CONALEP.</w:t>
      </w:r>
    </w:p>
    <w:p w14:paraId="42DE4FFD" w14:textId="77777777" w:rsidR="006D0714" w:rsidRPr="00F87B40" w:rsidRDefault="006D0714" w:rsidP="00F55A36">
      <w:pPr>
        <w:pStyle w:val="Prrafodelista"/>
        <w:numPr>
          <w:ilvl w:val="0"/>
          <w:numId w:val="21"/>
        </w:numPr>
        <w:spacing w:after="240" w:line="276" w:lineRule="auto"/>
        <w:contextualSpacing w:val="0"/>
        <w:jc w:val="both"/>
        <w:rPr>
          <w:rFonts w:ascii="Noto Sans" w:hAnsi="Noto Sans" w:cs="Noto Sans"/>
          <w:lang w:eastAsia="es-MX"/>
        </w:rPr>
      </w:pPr>
      <w:r w:rsidRPr="00F87B40">
        <w:rPr>
          <w:rFonts w:ascii="Noto Sans" w:hAnsi="Noto Sans" w:cs="Noto Sans"/>
          <w:lang w:eastAsia="es-MX"/>
        </w:rPr>
        <w:t>Convenios de Coordinación para la Federalización de los Servicios del Sistema CONALEP celebrados entre el Ejecutivo Federal y los Gobiernos de las Entidades Federativas.</w:t>
      </w:r>
    </w:p>
    <w:p w14:paraId="57917934" w14:textId="15E4D5B0" w:rsidR="00B11707" w:rsidRPr="00F87B40" w:rsidRDefault="00B11707" w:rsidP="00965083">
      <w:pPr>
        <w:spacing w:line="276" w:lineRule="auto"/>
        <w:jc w:val="both"/>
        <w:rPr>
          <w:rFonts w:ascii="Noto Sans" w:hAnsi="Noto Sans" w:cs="Noto Sans"/>
          <w:lang w:eastAsia="es-MX"/>
        </w:rPr>
      </w:pPr>
      <w:r w:rsidRPr="00F87B40">
        <w:rPr>
          <w:rFonts w:ascii="Noto Sans" w:hAnsi="Noto Sans" w:cs="Noto Sans"/>
          <w:lang w:eastAsia="es-MX"/>
        </w:rPr>
        <w:br w:type="page"/>
      </w:r>
    </w:p>
    <w:p w14:paraId="66388B70" w14:textId="50E864BD" w:rsidR="00775C6A" w:rsidRPr="00F87B40" w:rsidRDefault="00775C6A" w:rsidP="00965083">
      <w:pPr>
        <w:pStyle w:val="Ttulo1"/>
        <w:spacing w:before="0" w:line="276" w:lineRule="auto"/>
        <w:rPr>
          <w:rFonts w:cs="Noto Sans"/>
          <w:sz w:val="20"/>
          <w:szCs w:val="20"/>
          <w:lang w:eastAsia="es-MX"/>
        </w:rPr>
      </w:pPr>
      <w:bookmarkStart w:id="4" w:name="_Toc234943678"/>
      <w:bookmarkStart w:id="5" w:name="_Toc236998675"/>
      <w:r w:rsidRPr="00F87B40">
        <w:rPr>
          <w:rFonts w:cs="Noto Sans"/>
          <w:sz w:val="20"/>
          <w:szCs w:val="20"/>
          <w:lang w:eastAsia="es-MX"/>
        </w:rPr>
        <w:lastRenderedPageBreak/>
        <w:t>TÍTULO I</w:t>
      </w:r>
      <w:r w:rsidR="004D0FFE" w:rsidRPr="00F87B40">
        <w:rPr>
          <w:rFonts w:cs="Noto Sans"/>
          <w:sz w:val="20"/>
          <w:szCs w:val="20"/>
          <w:lang w:eastAsia="es-MX"/>
        </w:rPr>
        <w:t xml:space="preserve">. </w:t>
      </w:r>
      <w:r w:rsidRPr="00F87B40">
        <w:rPr>
          <w:rFonts w:cs="Noto Sans"/>
          <w:sz w:val="20"/>
          <w:szCs w:val="20"/>
          <w:lang w:eastAsia="es-MX"/>
        </w:rPr>
        <w:t>DISPOSICIONES GENERALES</w:t>
      </w:r>
      <w:bookmarkEnd w:id="4"/>
      <w:bookmarkEnd w:id="5"/>
    </w:p>
    <w:p w14:paraId="224A28CC" w14:textId="5FA21B79" w:rsidR="00775C6A" w:rsidRDefault="00775C6A" w:rsidP="00965083">
      <w:pPr>
        <w:pStyle w:val="Ttulo2"/>
        <w:spacing w:before="0" w:line="276" w:lineRule="auto"/>
        <w:rPr>
          <w:rFonts w:cs="Noto Sans"/>
          <w:sz w:val="20"/>
          <w:szCs w:val="20"/>
          <w:lang w:eastAsia="es-MX"/>
        </w:rPr>
      </w:pPr>
      <w:bookmarkStart w:id="6" w:name="_Toc234943679"/>
      <w:bookmarkStart w:id="7" w:name="_Toc236998676"/>
      <w:r w:rsidRPr="00F87B40">
        <w:rPr>
          <w:rFonts w:cs="Noto Sans"/>
          <w:sz w:val="20"/>
          <w:szCs w:val="20"/>
          <w:lang w:eastAsia="es-MX"/>
        </w:rPr>
        <w:t>CAPÍTULO ÚNICO</w:t>
      </w:r>
      <w:r w:rsidR="004D0FFE" w:rsidRPr="00F87B40">
        <w:rPr>
          <w:rFonts w:cs="Noto Sans"/>
          <w:sz w:val="20"/>
          <w:szCs w:val="20"/>
          <w:lang w:eastAsia="es-MX"/>
        </w:rPr>
        <w:t xml:space="preserve">. </w:t>
      </w:r>
      <w:r w:rsidRPr="00F87B40">
        <w:rPr>
          <w:rFonts w:cs="Noto Sans"/>
          <w:sz w:val="20"/>
          <w:szCs w:val="20"/>
          <w:lang w:eastAsia="es-MX"/>
        </w:rPr>
        <w:t>OBJETO, ÁMBITO DE APLICACIÓN Y DEFINICIONES</w:t>
      </w:r>
      <w:bookmarkEnd w:id="6"/>
      <w:bookmarkEnd w:id="7"/>
    </w:p>
    <w:p w14:paraId="120BDD2C" w14:textId="77777777" w:rsidR="00775C6A" w:rsidRPr="00F87B40" w:rsidRDefault="00775C6A" w:rsidP="00F36B8A">
      <w:pPr>
        <w:spacing w:before="80" w:after="80" w:line="276" w:lineRule="auto"/>
        <w:jc w:val="both"/>
        <w:rPr>
          <w:rFonts w:ascii="Noto Sans" w:hAnsi="Noto Sans" w:cs="Noto Sans"/>
          <w:lang w:eastAsia="es-MX"/>
        </w:rPr>
      </w:pPr>
      <w:r w:rsidRPr="00F87B40">
        <w:rPr>
          <w:rFonts w:ascii="Noto Sans" w:hAnsi="Noto Sans" w:cs="Noto Sans"/>
          <w:b/>
          <w:lang w:eastAsia="es-MX"/>
        </w:rPr>
        <w:t>Artículo 1.</w:t>
      </w:r>
      <w:r w:rsidRPr="00F87B40">
        <w:rPr>
          <w:rFonts w:ascii="Noto Sans" w:hAnsi="Noto Sans" w:cs="Noto Sans"/>
          <w:lang w:eastAsia="es-MX"/>
        </w:rPr>
        <w:t xml:space="preserve"> Los presentes Lineamientos tienen por objeto establecer las bases generales para el seguimiento a personas egresadas del Sistema CONALEP, así como determinar los mecanismos de coordinación institucional y las responsabilidades de las unidades administrativas que intervienen en su implementación.</w:t>
      </w:r>
    </w:p>
    <w:p w14:paraId="6C30AA43" w14:textId="45F54DA1" w:rsidR="00775C6A" w:rsidRPr="00F87B40" w:rsidRDefault="00775C6A" w:rsidP="00F36B8A">
      <w:pPr>
        <w:spacing w:before="80" w:after="80" w:line="276" w:lineRule="auto"/>
        <w:jc w:val="both"/>
        <w:rPr>
          <w:rFonts w:ascii="Noto Sans" w:hAnsi="Noto Sans" w:cs="Noto Sans"/>
          <w:lang w:eastAsia="es-MX"/>
        </w:rPr>
      </w:pPr>
      <w:r w:rsidRPr="00F87B40">
        <w:rPr>
          <w:rFonts w:ascii="Noto Sans" w:hAnsi="Noto Sans" w:cs="Noto Sans"/>
          <w:b/>
          <w:lang w:eastAsia="es-MX"/>
        </w:rPr>
        <w:t>Artículo 2.</w:t>
      </w:r>
      <w:r w:rsidRPr="00F87B40">
        <w:rPr>
          <w:rFonts w:ascii="Noto Sans" w:hAnsi="Noto Sans" w:cs="Noto Sans"/>
          <w:lang w:eastAsia="es-MX"/>
        </w:rPr>
        <w:t xml:space="preserve"> Los presentes Lineamientos son de observancia obligatoria para las </w:t>
      </w:r>
      <w:r w:rsidR="00C22FC1" w:rsidRPr="00F87B40">
        <w:rPr>
          <w:rFonts w:ascii="Noto Sans" w:hAnsi="Noto Sans" w:cs="Noto Sans"/>
          <w:lang w:eastAsia="es-MX"/>
        </w:rPr>
        <w:t xml:space="preserve">unidades administrativas </w:t>
      </w:r>
      <w:r w:rsidRPr="00F87B40">
        <w:rPr>
          <w:rFonts w:ascii="Noto Sans" w:hAnsi="Noto Sans" w:cs="Noto Sans"/>
          <w:lang w:eastAsia="es-MX"/>
        </w:rPr>
        <w:t>del Colegio Nacional de Educación Profesional Técnica, los Colegios Estatales, la Unidad de Operación Desconcentrada para la Ciudad de México, la Representación del CONALEP en el Estado de Oaxaca y los planteles que integran el Sistema CONALEP, en el ámbito de sus respectivas competencias.</w:t>
      </w:r>
    </w:p>
    <w:p w14:paraId="2200BEE8" w14:textId="77777777" w:rsidR="00775C6A" w:rsidRPr="00F87B40" w:rsidRDefault="00775C6A" w:rsidP="00F36B8A">
      <w:pPr>
        <w:spacing w:before="80" w:after="80" w:line="276" w:lineRule="auto"/>
        <w:jc w:val="both"/>
        <w:rPr>
          <w:rFonts w:ascii="Noto Sans" w:hAnsi="Noto Sans" w:cs="Noto Sans"/>
          <w:lang w:eastAsia="es-MX"/>
        </w:rPr>
      </w:pPr>
      <w:r w:rsidRPr="00F87B40">
        <w:rPr>
          <w:rFonts w:ascii="Noto Sans" w:hAnsi="Noto Sans" w:cs="Noto Sans"/>
          <w:b/>
          <w:lang w:eastAsia="es-MX"/>
        </w:rPr>
        <w:t>Artículo 3.</w:t>
      </w:r>
      <w:r w:rsidRPr="00F87B40">
        <w:rPr>
          <w:rFonts w:ascii="Noto Sans" w:hAnsi="Noto Sans" w:cs="Noto Sans"/>
          <w:lang w:eastAsia="es-MX"/>
        </w:rPr>
        <w:t xml:space="preserve"> Para efectos de los presentes Lineamientos se entenderá por:</w:t>
      </w:r>
    </w:p>
    <w:p w14:paraId="11A899C9" w14:textId="72952A1B" w:rsidR="00775C6A" w:rsidRPr="00F87B40" w:rsidRDefault="00ED232C" w:rsidP="00F36B8A">
      <w:pPr>
        <w:pStyle w:val="Prrafodelista"/>
        <w:numPr>
          <w:ilvl w:val="0"/>
          <w:numId w:val="2"/>
        </w:numPr>
        <w:spacing w:before="80" w:after="80" w:line="276" w:lineRule="auto"/>
        <w:ind w:hanging="294"/>
        <w:contextualSpacing w:val="0"/>
        <w:jc w:val="both"/>
        <w:rPr>
          <w:rFonts w:ascii="Noto Sans" w:hAnsi="Noto Sans" w:cs="Noto Sans"/>
          <w:lang w:eastAsia="es-MX"/>
        </w:rPr>
      </w:pPr>
      <w:r w:rsidRPr="00F87B40">
        <w:rPr>
          <w:rFonts w:ascii="Noto Sans" w:hAnsi="Noto Sans" w:cs="Noto Sans"/>
          <w:b/>
          <w:lang w:eastAsia="es-MX"/>
        </w:rPr>
        <w:t>CONALEP</w:t>
      </w:r>
      <w:r w:rsidR="00775C6A" w:rsidRPr="00F87B40">
        <w:rPr>
          <w:rFonts w:ascii="Noto Sans" w:hAnsi="Noto Sans" w:cs="Noto Sans"/>
          <w:b/>
          <w:lang w:eastAsia="es-MX"/>
        </w:rPr>
        <w:t>:</w:t>
      </w:r>
      <w:r w:rsidR="00775C6A" w:rsidRPr="00F87B40">
        <w:rPr>
          <w:rFonts w:ascii="Noto Sans" w:hAnsi="Noto Sans" w:cs="Noto Sans"/>
          <w:lang w:eastAsia="es-MX"/>
        </w:rPr>
        <w:t xml:space="preserve"> El Colegio Nacional de Educación Profesional Técnica;</w:t>
      </w:r>
    </w:p>
    <w:p w14:paraId="7A96EEBE" w14:textId="66577D06" w:rsidR="008F7F6B" w:rsidRPr="00F87B40" w:rsidRDefault="00775C6A" w:rsidP="00F36B8A">
      <w:pPr>
        <w:pStyle w:val="Prrafodelista"/>
        <w:numPr>
          <w:ilvl w:val="0"/>
          <w:numId w:val="2"/>
        </w:numPr>
        <w:spacing w:before="80" w:after="80" w:line="276" w:lineRule="auto"/>
        <w:ind w:hanging="294"/>
        <w:contextualSpacing w:val="0"/>
        <w:jc w:val="both"/>
        <w:rPr>
          <w:rFonts w:ascii="Noto Sans" w:hAnsi="Noto Sans" w:cs="Noto Sans"/>
          <w:lang w:eastAsia="es-MX"/>
        </w:rPr>
      </w:pPr>
      <w:r w:rsidRPr="00F87B40">
        <w:rPr>
          <w:rFonts w:ascii="Noto Sans" w:hAnsi="Noto Sans" w:cs="Noto Sans"/>
          <w:b/>
          <w:lang w:eastAsia="es-MX"/>
        </w:rPr>
        <w:t>Colegios Estatales</w:t>
      </w:r>
      <w:r w:rsidR="00821944" w:rsidRPr="00F87B40">
        <w:rPr>
          <w:rFonts w:ascii="Noto Sans" w:hAnsi="Noto Sans" w:cs="Noto Sans"/>
          <w:b/>
          <w:lang w:eastAsia="es-MX"/>
        </w:rPr>
        <w:t xml:space="preserve"> (CE)</w:t>
      </w:r>
      <w:r w:rsidRPr="00F87B40">
        <w:rPr>
          <w:rFonts w:ascii="Noto Sans" w:hAnsi="Noto Sans" w:cs="Noto Sans"/>
          <w:b/>
          <w:lang w:eastAsia="es-MX"/>
        </w:rPr>
        <w:t>:</w:t>
      </w:r>
      <w:r w:rsidRPr="00F87B40">
        <w:rPr>
          <w:rFonts w:ascii="Noto Sans" w:hAnsi="Noto Sans" w:cs="Noto Sans"/>
          <w:lang w:eastAsia="es-MX"/>
        </w:rPr>
        <w:t xml:space="preserve"> Los Colegios de Educación Profesional Técnica de las Entidades Federativas;</w:t>
      </w:r>
    </w:p>
    <w:p w14:paraId="4AC753BE" w14:textId="459ED372" w:rsidR="008F7F6B" w:rsidRPr="00F87B40" w:rsidRDefault="008F7F6B" w:rsidP="00F36B8A">
      <w:pPr>
        <w:pStyle w:val="Prrafodelista"/>
        <w:numPr>
          <w:ilvl w:val="0"/>
          <w:numId w:val="2"/>
        </w:numPr>
        <w:spacing w:before="80" w:after="80" w:line="276" w:lineRule="auto"/>
        <w:ind w:hanging="294"/>
        <w:contextualSpacing w:val="0"/>
        <w:jc w:val="both"/>
        <w:rPr>
          <w:rFonts w:ascii="Noto Sans" w:hAnsi="Noto Sans" w:cs="Noto Sans"/>
          <w:lang w:eastAsia="es-MX"/>
        </w:rPr>
      </w:pPr>
      <w:r w:rsidRPr="00F87B40">
        <w:rPr>
          <w:rFonts w:ascii="Noto Sans" w:hAnsi="Noto Sans" w:cs="Noto Sans"/>
          <w:b/>
          <w:bCs/>
        </w:rPr>
        <w:t>DSE:</w:t>
      </w:r>
      <w:r w:rsidRPr="00F87B40">
        <w:rPr>
          <w:rFonts w:ascii="Noto Sans" w:hAnsi="Noto Sans" w:cs="Noto Sans"/>
        </w:rPr>
        <w:t xml:space="preserve"> Dirección de Servicios Educativos</w:t>
      </w:r>
      <w:r w:rsidR="00821944" w:rsidRPr="00F87B40">
        <w:rPr>
          <w:rFonts w:ascii="Noto Sans" w:hAnsi="Noto Sans" w:cs="Noto Sans"/>
        </w:rPr>
        <w:t>;</w:t>
      </w:r>
    </w:p>
    <w:p w14:paraId="362C5CC3" w14:textId="04A5963A" w:rsidR="001765FA" w:rsidRPr="00F87B40" w:rsidRDefault="001765FA" w:rsidP="00F36B8A">
      <w:pPr>
        <w:pStyle w:val="Prrafodelista"/>
        <w:numPr>
          <w:ilvl w:val="0"/>
          <w:numId w:val="2"/>
        </w:numPr>
        <w:spacing w:before="80" w:after="80" w:line="276" w:lineRule="auto"/>
        <w:ind w:hanging="294"/>
        <w:contextualSpacing w:val="0"/>
        <w:jc w:val="both"/>
        <w:rPr>
          <w:rFonts w:ascii="Noto Sans" w:hAnsi="Noto Sans" w:cs="Noto Sans"/>
          <w:lang w:eastAsia="es-MX"/>
        </w:rPr>
      </w:pPr>
      <w:r w:rsidRPr="00F87B40">
        <w:rPr>
          <w:rFonts w:ascii="Noto Sans" w:hAnsi="Noto Sans" w:cs="Noto Sans"/>
          <w:b/>
          <w:bCs/>
        </w:rPr>
        <w:t xml:space="preserve">Padrón Nacional: </w:t>
      </w:r>
      <w:r w:rsidRPr="00F87B40">
        <w:rPr>
          <w:rFonts w:ascii="Noto Sans" w:hAnsi="Noto Sans" w:cs="Noto Sans"/>
        </w:rPr>
        <w:t xml:space="preserve">Padrón Nacional de Personas Egresadas del CONALEP, el cual es un </w:t>
      </w:r>
      <w:r w:rsidRPr="00F87B40">
        <w:rPr>
          <w:rFonts w:ascii="Noto Sans" w:eastAsia="Montserrat" w:hAnsi="Noto Sans" w:cs="Noto Sans"/>
          <w:lang w:eastAsia="es-MX"/>
        </w:rPr>
        <w:t>instrumento digital que recibe y resguarda de manera organizada y segura información relevante de las personas egresadas;</w:t>
      </w:r>
    </w:p>
    <w:p w14:paraId="6DAD52F7" w14:textId="77777777" w:rsidR="004B2135" w:rsidRPr="00F87B40" w:rsidRDefault="00775C6A" w:rsidP="00F36B8A">
      <w:pPr>
        <w:pStyle w:val="Prrafodelista"/>
        <w:numPr>
          <w:ilvl w:val="0"/>
          <w:numId w:val="2"/>
        </w:numPr>
        <w:spacing w:before="80" w:after="80" w:line="276" w:lineRule="auto"/>
        <w:ind w:hanging="294"/>
        <w:contextualSpacing w:val="0"/>
        <w:jc w:val="both"/>
        <w:rPr>
          <w:rFonts w:ascii="Noto Sans" w:hAnsi="Noto Sans" w:cs="Noto Sans"/>
          <w:lang w:eastAsia="es-MX"/>
        </w:rPr>
      </w:pPr>
      <w:r w:rsidRPr="00F87B40">
        <w:rPr>
          <w:rFonts w:ascii="Noto Sans" w:hAnsi="Noto Sans" w:cs="Noto Sans"/>
          <w:b/>
          <w:lang w:eastAsia="es-MX"/>
        </w:rPr>
        <w:t>Persona egresada:</w:t>
      </w:r>
      <w:r w:rsidRPr="00F87B40">
        <w:rPr>
          <w:rFonts w:ascii="Noto Sans" w:hAnsi="Noto Sans" w:cs="Noto Sans"/>
          <w:lang w:eastAsia="es-MX"/>
        </w:rPr>
        <w:t xml:space="preserve"> Aquella que haya concluido íntegramente los estudios correspondientes a una carrera de la oferta educativa impartida por el Sistema CONALEP;</w:t>
      </w:r>
    </w:p>
    <w:p w14:paraId="18EEC0A8" w14:textId="58D52BB7" w:rsidR="001765FA" w:rsidRPr="00F87B40" w:rsidRDefault="001765FA" w:rsidP="00F36B8A">
      <w:pPr>
        <w:pStyle w:val="Prrafodelista"/>
        <w:numPr>
          <w:ilvl w:val="0"/>
          <w:numId w:val="2"/>
        </w:numPr>
        <w:spacing w:before="80" w:after="80" w:line="276" w:lineRule="auto"/>
        <w:ind w:hanging="294"/>
        <w:contextualSpacing w:val="0"/>
        <w:jc w:val="both"/>
        <w:rPr>
          <w:rFonts w:ascii="Noto Sans" w:hAnsi="Noto Sans" w:cs="Noto Sans"/>
          <w:lang w:eastAsia="es-MX"/>
        </w:rPr>
      </w:pPr>
      <w:r w:rsidRPr="00F87B40">
        <w:rPr>
          <w:rFonts w:ascii="Noto Sans" w:hAnsi="Noto Sans" w:cs="Noto Sans"/>
          <w:b/>
          <w:bCs/>
        </w:rPr>
        <w:t>Plantel:</w:t>
      </w:r>
      <w:r w:rsidRPr="00F87B40">
        <w:rPr>
          <w:rFonts w:ascii="Noto Sans" w:hAnsi="Noto Sans" w:cs="Noto Sans"/>
        </w:rPr>
        <w:t xml:space="preserve"> Unidad administrativa adscrita a un Colegio Estatal (CE), a la Unidad de Operación Desconcentrada para la Ciudad de México (UODCDMX), a la Representación del CONALEP en el Estado de Oaxaca (RCEO);</w:t>
      </w:r>
    </w:p>
    <w:p w14:paraId="3461F301" w14:textId="6408D22B" w:rsidR="001765FA" w:rsidRPr="00F87B40" w:rsidRDefault="001765FA" w:rsidP="00F36B8A">
      <w:pPr>
        <w:pStyle w:val="Prrafodelista"/>
        <w:numPr>
          <w:ilvl w:val="0"/>
          <w:numId w:val="2"/>
        </w:numPr>
        <w:spacing w:before="80" w:after="80" w:line="276" w:lineRule="auto"/>
        <w:ind w:hanging="294"/>
        <w:contextualSpacing w:val="0"/>
        <w:jc w:val="both"/>
        <w:rPr>
          <w:rFonts w:ascii="Noto Sans" w:hAnsi="Noto Sans" w:cs="Noto Sans"/>
          <w:lang w:eastAsia="es-MX"/>
        </w:rPr>
      </w:pPr>
      <w:bookmarkStart w:id="8" w:name="_Hlk236729459"/>
      <w:r w:rsidRPr="00F87B40">
        <w:rPr>
          <w:rFonts w:ascii="Noto Sans" w:hAnsi="Noto Sans" w:cs="Noto Sans"/>
          <w:b/>
          <w:bCs/>
        </w:rPr>
        <w:t>Programa General:</w:t>
      </w:r>
      <w:r w:rsidRPr="00F87B40">
        <w:rPr>
          <w:rFonts w:ascii="Noto Sans" w:hAnsi="Noto Sans" w:cs="Noto Sans"/>
        </w:rPr>
        <w:t xml:space="preserve"> Programa General de </w:t>
      </w:r>
      <w:r w:rsidR="00323176">
        <w:rPr>
          <w:rFonts w:ascii="Noto Sans" w:hAnsi="Noto Sans" w:cs="Noto Sans"/>
        </w:rPr>
        <w:t>S</w:t>
      </w:r>
      <w:r w:rsidR="00EE3E01" w:rsidRPr="00F87B40">
        <w:rPr>
          <w:rFonts w:ascii="Noto Sans" w:hAnsi="Noto Sans" w:cs="Noto Sans"/>
        </w:rPr>
        <w:t xml:space="preserve">eguimiento a </w:t>
      </w:r>
      <w:r w:rsidR="00323176">
        <w:rPr>
          <w:rFonts w:ascii="Noto Sans" w:hAnsi="Noto Sans" w:cs="Noto Sans"/>
        </w:rPr>
        <w:t>P</w:t>
      </w:r>
      <w:r w:rsidR="00EE3E01" w:rsidRPr="00F87B40">
        <w:rPr>
          <w:rFonts w:ascii="Noto Sans" w:hAnsi="Noto Sans" w:cs="Noto Sans"/>
        </w:rPr>
        <w:t xml:space="preserve">ersonas </w:t>
      </w:r>
      <w:r w:rsidR="00323176">
        <w:rPr>
          <w:rFonts w:ascii="Noto Sans" w:hAnsi="Noto Sans" w:cs="Noto Sans"/>
        </w:rPr>
        <w:t>E</w:t>
      </w:r>
      <w:r w:rsidR="00EE3E01" w:rsidRPr="00F87B40">
        <w:rPr>
          <w:rFonts w:ascii="Noto Sans" w:hAnsi="Noto Sans" w:cs="Noto Sans"/>
        </w:rPr>
        <w:t xml:space="preserve">gresadas </w:t>
      </w:r>
      <w:r w:rsidRPr="00F87B40">
        <w:rPr>
          <w:rFonts w:ascii="Noto Sans" w:hAnsi="Noto Sans" w:cs="Noto Sans"/>
        </w:rPr>
        <w:t>del Sistema CONALEP;</w:t>
      </w:r>
    </w:p>
    <w:bookmarkEnd w:id="8"/>
    <w:p w14:paraId="6A3A3CCB" w14:textId="77EA0CDF" w:rsidR="00821944" w:rsidRDefault="00821944" w:rsidP="00F36B8A">
      <w:pPr>
        <w:pStyle w:val="Prrafodelista"/>
        <w:numPr>
          <w:ilvl w:val="0"/>
          <w:numId w:val="2"/>
        </w:numPr>
        <w:spacing w:before="80" w:after="80" w:line="276" w:lineRule="auto"/>
        <w:ind w:hanging="294"/>
        <w:contextualSpacing w:val="0"/>
        <w:jc w:val="both"/>
        <w:rPr>
          <w:rFonts w:ascii="Noto Sans" w:hAnsi="Noto Sans" w:cs="Noto Sans"/>
          <w:lang w:eastAsia="es-MX"/>
        </w:rPr>
      </w:pPr>
      <w:r w:rsidRPr="00F87B40">
        <w:rPr>
          <w:rFonts w:ascii="Noto Sans" w:hAnsi="Noto Sans" w:cs="Noto Sans"/>
          <w:b/>
          <w:lang w:eastAsia="es-MX"/>
        </w:rPr>
        <w:t>RCEO:</w:t>
      </w:r>
      <w:r w:rsidRPr="00F87B40">
        <w:rPr>
          <w:rFonts w:ascii="Noto Sans" w:hAnsi="Noto Sans" w:cs="Noto Sans"/>
          <w:lang w:eastAsia="es-MX"/>
        </w:rPr>
        <w:t xml:space="preserve"> La Representación del CONALEP en el Estado de Oaxaca;</w:t>
      </w:r>
    </w:p>
    <w:p w14:paraId="68FCC08B" w14:textId="1320309A" w:rsidR="00F54EF1" w:rsidRPr="00F87B40" w:rsidRDefault="00F54EF1" w:rsidP="00F36B8A">
      <w:pPr>
        <w:pStyle w:val="Prrafodelista"/>
        <w:numPr>
          <w:ilvl w:val="0"/>
          <w:numId w:val="2"/>
        </w:numPr>
        <w:spacing w:before="80" w:after="80" w:line="276" w:lineRule="auto"/>
        <w:ind w:hanging="294"/>
        <w:contextualSpacing w:val="0"/>
        <w:jc w:val="both"/>
        <w:rPr>
          <w:rFonts w:ascii="Noto Sans" w:hAnsi="Noto Sans" w:cs="Noto Sans"/>
          <w:lang w:eastAsia="es-MX"/>
        </w:rPr>
      </w:pPr>
      <w:r>
        <w:rPr>
          <w:rFonts w:ascii="Noto Sans" w:hAnsi="Noto Sans" w:cs="Noto Sans"/>
          <w:b/>
          <w:lang w:eastAsia="es-MX"/>
        </w:rPr>
        <w:t>Seguimiento:</w:t>
      </w:r>
      <w:r>
        <w:rPr>
          <w:rFonts w:ascii="Noto Sans" w:hAnsi="Noto Sans" w:cs="Noto Sans"/>
          <w:lang w:eastAsia="es-MX"/>
        </w:rPr>
        <w:t xml:space="preserve"> Seguimiento a Personas Egresadas del CONALEP;</w:t>
      </w:r>
    </w:p>
    <w:p w14:paraId="10A8269B" w14:textId="71C841C6" w:rsidR="00821944" w:rsidRPr="00F87B40" w:rsidRDefault="00775C6A" w:rsidP="00F36B8A">
      <w:pPr>
        <w:pStyle w:val="Prrafodelista"/>
        <w:numPr>
          <w:ilvl w:val="0"/>
          <w:numId w:val="2"/>
        </w:numPr>
        <w:spacing w:before="80" w:after="80" w:line="276" w:lineRule="auto"/>
        <w:ind w:hanging="294"/>
        <w:contextualSpacing w:val="0"/>
        <w:jc w:val="both"/>
        <w:rPr>
          <w:rFonts w:ascii="Noto Sans" w:hAnsi="Noto Sans" w:cs="Noto Sans"/>
          <w:lang w:eastAsia="es-MX"/>
        </w:rPr>
      </w:pPr>
      <w:r w:rsidRPr="00F87B40">
        <w:rPr>
          <w:rFonts w:ascii="Noto Sans" w:hAnsi="Noto Sans" w:cs="Noto Sans"/>
          <w:b/>
          <w:lang w:eastAsia="es-MX"/>
        </w:rPr>
        <w:t xml:space="preserve">Sistema CONALEP: </w:t>
      </w:r>
      <w:r w:rsidRPr="00F87B40">
        <w:rPr>
          <w:rFonts w:ascii="Noto Sans" w:hAnsi="Noto Sans" w:cs="Noto Sans"/>
          <w:lang w:eastAsia="es-MX"/>
        </w:rPr>
        <w:t>El Sistema Nacional de Colegios de Educación Profesional Técnica</w:t>
      </w:r>
      <w:r w:rsidR="00821944" w:rsidRPr="00F87B40">
        <w:rPr>
          <w:rFonts w:ascii="Noto Sans" w:hAnsi="Noto Sans" w:cs="Noto Sans"/>
        </w:rPr>
        <w:t>;</w:t>
      </w:r>
      <w:r w:rsidR="00692793" w:rsidRPr="00F87B40">
        <w:rPr>
          <w:rFonts w:ascii="Noto Sans" w:hAnsi="Noto Sans" w:cs="Noto Sans"/>
        </w:rPr>
        <w:t xml:space="preserve"> y</w:t>
      </w:r>
    </w:p>
    <w:p w14:paraId="73F4989D" w14:textId="3B92FAB1" w:rsidR="00775C6A" w:rsidRPr="00F87B40" w:rsidRDefault="00775C6A" w:rsidP="00F36B8A">
      <w:pPr>
        <w:pStyle w:val="Prrafodelista"/>
        <w:numPr>
          <w:ilvl w:val="0"/>
          <w:numId w:val="2"/>
        </w:numPr>
        <w:spacing w:before="80" w:after="80" w:line="276" w:lineRule="auto"/>
        <w:ind w:hanging="294"/>
        <w:contextualSpacing w:val="0"/>
        <w:jc w:val="both"/>
        <w:rPr>
          <w:rFonts w:ascii="Noto Sans" w:hAnsi="Noto Sans" w:cs="Noto Sans"/>
          <w:lang w:eastAsia="es-MX"/>
        </w:rPr>
      </w:pPr>
      <w:r w:rsidRPr="00F87B40">
        <w:rPr>
          <w:rFonts w:ascii="Noto Sans" w:hAnsi="Noto Sans" w:cs="Noto Sans"/>
          <w:b/>
          <w:lang w:eastAsia="es-MX"/>
        </w:rPr>
        <w:t>UODCDMX:</w:t>
      </w:r>
      <w:r w:rsidRPr="00F87B40">
        <w:rPr>
          <w:rFonts w:ascii="Noto Sans" w:hAnsi="Noto Sans" w:cs="Noto Sans"/>
          <w:lang w:eastAsia="es-MX"/>
        </w:rPr>
        <w:t xml:space="preserve"> La Unidad de Operación Desconcentrada para la Ciudad de México</w:t>
      </w:r>
      <w:r w:rsidR="00CF5460" w:rsidRPr="00F87B40">
        <w:rPr>
          <w:rFonts w:ascii="Noto Sans" w:hAnsi="Noto Sans" w:cs="Noto Sans"/>
          <w:lang w:eastAsia="es-MX"/>
        </w:rPr>
        <w:t>.</w:t>
      </w:r>
    </w:p>
    <w:p w14:paraId="6777FDA2" w14:textId="54F9A51D" w:rsidR="00775C6A" w:rsidRPr="00F87B40" w:rsidRDefault="00775C6A" w:rsidP="00F36B8A">
      <w:pPr>
        <w:spacing w:before="80" w:after="80" w:line="276" w:lineRule="auto"/>
        <w:jc w:val="both"/>
        <w:rPr>
          <w:rFonts w:ascii="Noto Sans" w:hAnsi="Noto Sans" w:cs="Noto Sans"/>
          <w:lang w:eastAsia="es-MX"/>
        </w:rPr>
      </w:pPr>
      <w:r w:rsidRPr="00F87B40">
        <w:rPr>
          <w:rFonts w:ascii="Noto Sans" w:hAnsi="Noto Sans" w:cs="Noto Sans"/>
          <w:b/>
          <w:lang w:eastAsia="es-MX"/>
        </w:rPr>
        <w:t>Artículo 4.</w:t>
      </w:r>
      <w:r w:rsidRPr="00F87B40">
        <w:rPr>
          <w:rFonts w:ascii="Noto Sans" w:hAnsi="Noto Sans" w:cs="Noto Sans"/>
          <w:lang w:eastAsia="es-MX"/>
        </w:rPr>
        <w:t xml:space="preserve"> </w:t>
      </w:r>
      <w:r w:rsidR="000F7C53" w:rsidRPr="00F87B40">
        <w:rPr>
          <w:rFonts w:ascii="Noto Sans" w:hAnsi="Noto Sans" w:cs="Noto Sans"/>
          <w:lang w:eastAsia="es-MX"/>
        </w:rPr>
        <w:t xml:space="preserve">El seguimiento constituye una estrategia institucional orientada a obtener información sobre su trayectoria académica, profesional y laboral, con la finalidad de fortalecer la pertinencia de </w:t>
      </w:r>
      <w:r w:rsidR="000F7C53" w:rsidRPr="00F87B40">
        <w:rPr>
          <w:rFonts w:ascii="Noto Sans" w:hAnsi="Noto Sans" w:cs="Noto Sans"/>
          <w:lang w:eastAsia="es-MX"/>
        </w:rPr>
        <w:lastRenderedPageBreak/>
        <w:t>los servicios educativos, promover la vinculación con la comunidad egresada y contribuir a la mejora continua de los procesos académicos.</w:t>
      </w:r>
    </w:p>
    <w:p w14:paraId="014A23B2" w14:textId="08403D14" w:rsidR="00775C6A" w:rsidRPr="00F87B40" w:rsidRDefault="00775C6A" w:rsidP="00965083">
      <w:pPr>
        <w:pStyle w:val="Ttulo1"/>
        <w:spacing w:before="0" w:line="276" w:lineRule="auto"/>
        <w:rPr>
          <w:rFonts w:cs="Noto Sans"/>
          <w:sz w:val="20"/>
          <w:szCs w:val="20"/>
          <w:lang w:eastAsia="es-MX"/>
        </w:rPr>
      </w:pPr>
      <w:bookmarkStart w:id="9" w:name="_Toc234943680"/>
      <w:bookmarkStart w:id="10" w:name="_Toc236998677"/>
      <w:r w:rsidRPr="00F87B40">
        <w:rPr>
          <w:rFonts w:cs="Noto Sans"/>
          <w:sz w:val="20"/>
          <w:szCs w:val="20"/>
          <w:lang w:eastAsia="es-MX"/>
        </w:rPr>
        <w:t>TÍTULO II</w:t>
      </w:r>
      <w:r w:rsidR="0014397F" w:rsidRPr="00F87B40">
        <w:rPr>
          <w:rFonts w:cs="Noto Sans"/>
          <w:sz w:val="20"/>
          <w:szCs w:val="20"/>
          <w:lang w:eastAsia="es-MX"/>
        </w:rPr>
        <w:t xml:space="preserve">. </w:t>
      </w:r>
      <w:r w:rsidRPr="00F87B40">
        <w:rPr>
          <w:rFonts w:cs="Noto Sans"/>
          <w:sz w:val="20"/>
          <w:szCs w:val="20"/>
          <w:lang w:eastAsia="es-MX"/>
        </w:rPr>
        <w:t>DEL SEGUIMIENTO</w:t>
      </w:r>
      <w:bookmarkEnd w:id="10"/>
      <w:r w:rsidRPr="00F87B40">
        <w:rPr>
          <w:rFonts w:cs="Noto Sans"/>
          <w:sz w:val="20"/>
          <w:szCs w:val="20"/>
          <w:lang w:eastAsia="es-MX"/>
        </w:rPr>
        <w:t xml:space="preserve"> </w:t>
      </w:r>
      <w:bookmarkEnd w:id="9"/>
    </w:p>
    <w:p w14:paraId="14481019" w14:textId="7A96A6BD" w:rsidR="00775C6A" w:rsidRDefault="00775C6A" w:rsidP="00965083">
      <w:pPr>
        <w:pStyle w:val="Ttulo2"/>
        <w:spacing w:before="0" w:line="276" w:lineRule="auto"/>
        <w:rPr>
          <w:rFonts w:cs="Noto Sans"/>
          <w:sz w:val="20"/>
          <w:szCs w:val="20"/>
          <w:lang w:eastAsia="es-MX"/>
        </w:rPr>
      </w:pPr>
      <w:bookmarkStart w:id="11" w:name="_Toc234943681"/>
      <w:bookmarkStart w:id="12" w:name="_Toc236998678"/>
      <w:r w:rsidRPr="00F87B40">
        <w:rPr>
          <w:rFonts w:cs="Noto Sans"/>
          <w:sz w:val="20"/>
          <w:szCs w:val="20"/>
          <w:lang w:eastAsia="es-MX"/>
        </w:rPr>
        <w:t>CAPÍTULO I</w:t>
      </w:r>
      <w:r w:rsidR="0014397F" w:rsidRPr="00F87B40">
        <w:rPr>
          <w:rFonts w:cs="Noto Sans"/>
          <w:sz w:val="20"/>
          <w:szCs w:val="20"/>
          <w:lang w:eastAsia="es-MX"/>
        </w:rPr>
        <w:t xml:space="preserve">. </w:t>
      </w:r>
      <w:r w:rsidRPr="00F87B40">
        <w:rPr>
          <w:rFonts w:cs="Noto Sans"/>
          <w:sz w:val="20"/>
          <w:szCs w:val="20"/>
          <w:lang w:eastAsia="es-MX"/>
        </w:rPr>
        <w:t>OBJETIVOS</w:t>
      </w:r>
      <w:r w:rsidR="00704A6F" w:rsidRPr="00F87B40">
        <w:rPr>
          <w:rFonts w:cs="Noto Sans"/>
          <w:sz w:val="20"/>
          <w:szCs w:val="20"/>
          <w:lang w:eastAsia="es-MX"/>
        </w:rPr>
        <w:t xml:space="preserve"> Y COMPONENTES</w:t>
      </w:r>
      <w:bookmarkEnd w:id="11"/>
      <w:bookmarkEnd w:id="12"/>
    </w:p>
    <w:p w14:paraId="4286F6A6" w14:textId="2373DF31" w:rsidR="004A2C9F" w:rsidRPr="00F87B40" w:rsidRDefault="004A2C9F" w:rsidP="00F36B8A">
      <w:pPr>
        <w:spacing w:before="80" w:after="80" w:line="276" w:lineRule="auto"/>
        <w:jc w:val="both"/>
        <w:rPr>
          <w:rFonts w:ascii="Noto Sans" w:hAnsi="Noto Sans" w:cs="Noto Sans"/>
          <w:lang w:eastAsia="es-MX"/>
        </w:rPr>
      </w:pPr>
      <w:r w:rsidRPr="00F87B40">
        <w:rPr>
          <w:rFonts w:ascii="Noto Sans" w:hAnsi="Noto Sans" w:cs="Noto Sans"/>
          <w:b/>
          <w:lang w:eastAsia="es-MX"/>
        </w:rPr>
        <w:t xml:space="preserve">Artículo 5. </w:t>
      </w:r>
      <w:r w:rsidRPr="00F87B40">
        <w:rPr>
          <w:rFonts w:ascii="Noto Sans" w:hAnsi="Noto Sans" w:cs="Noto Sans"/>
          <w:lang w:eastAsia="es-MX"/>
        </w:rPr>
        <w:t>El seguimiento tendrá los siguientes objetivos específicos:</w:t>
      </w:r>
    </w:p>
    <w:p w14:paraId="4EB10736" w14:textId="4F786F7D" w:rsidR="004A2C9F" w:rsidRPr="00F87B40" w:rsidRDefault="004A2C9F" w:rsidP="00F36B8A">
      <w:pPr>
        <w:pStyle w:val="Prrafodelista"/>
        <w:numPr>
          <w:ilvl w:val="0"/>
          <w:numId w:val="22"/>
        </w:numPr>
        <w:spacing w:before="80" w:after="80" w:line="276" w:lineRule="auto"/>
        <w:ind w:hanging="294"/>
        <w:contextualSpacing w:val="0"/>
        <w:jc w:val="both"/>
        <w:rPr>
          <w:rFonts w:ascii="Noto Sans" w:hAnsi="Noto Sans" w:cs="Noto Sans"/>
          <w:lang w:eastAsia="es-MX"/>
        </w:rPr>
      </w:pPr>
      <w:r w:rsidRPr="00F87B40">
        <w:rPr>
          <w:rFonts w:ascii="Noto Sans" w:hAnsi="Noto Sans" w:cs="Noto Sans"/>
          <w:lang w:eastAsia="es-MX"/>
        </w:rPr>
        <w:t>Obtener información que contribuya a la evaluación y mejora de la oferta educativa;</w:t>
      </w:r>
    </w:p>
    <w:p w14:paraId="786E7256" w14:textId="7F9C2B53" w:rsidR="004A2C9F" w:rsidRPr="00F87B40" w:rsidRDefault="004A2C9F" w:rsidP="00F36B8A">
      <w:pPr>
        <w:pStyle w:val="Prrafodelista"/>
        <w:numPr>
          <w:ilvl w:val="0"/>
          <w:numId w:val="22"/>
        </w:numPr>
        <w:spacing w:before="80" w:after="80" w:line="276" w:lineRule="auto"/>
        <w:ind w:hanging="294"/>
        <w:contextualSpacing w:val="0"/>
        <w:jc w:val="both"/>
        <w:rPr>
          <w:rFonts w:ascii="Noto Sans" w:hAnsi="Noto Sans" w:cs="Noto Sans"/>
          <w:lang w:eastAsia="es-MX"/>
        </w:rPr>
      </w:pPr>
      <w:r w:rsidRPr="00F87B40">
        <w:rPr>
          <w:rFonts w:ascii="Noto Sans" w:hAnsi="Noto Sans" w:cs="Noto Sans"/>
          <w:lang w:eastAsia="es-MX"/>
        </w:rPr>
        <w:t>Fortalecer la vinculación entre el Sistema CONALEP y las personas egresadas;</w:t>
      </w:r>
    </w:p>
    <w:p w14:paraId="402557A3" w14:textId="6973E9DF" w:rsidR="004A2C9F" w:rsidRPr="00F87B40" w:rsidRDefault="004A2C9F" w:rsidP="00F36B8A">
      <w:pPr>
        <w:pStyle w:val="Prrafodelista"/>
        <w:numPr>
          <w:ilvl w:val="0"/>
          <w:numId w:val="22"/>
        </w:numPr>
        <w:spacing w:before="80" w:after="80" w:line="276" w:lineRule="auto"/>
        <w:ind w:hanging="294"/>
        <w:contextualSpacing w:val="0"/>
        <w:jc w:val="both"/>
        <w:rPr>
          <w:rFonts w:ascii="Noto Sans" w:hAnsi="Noto Sans" w:cs="Noto Sans"/>
          <w:lang w:eastAsia="es-MX"/>
        </w:rPr>
      </w:pPr>
      <w:r w:rsidRPr="00F87B40">
        <w:rPr>
          <w:rFonts w:ascii="Noto Sans" w:hAnsi="Noto Sans" w:cs="Noto Sans"/>
          <w:lang w:eastAsia="es-MX"/>
        </w:rPr>
        <w:t>Impulsar acciones que favorezcan el desarrollo académico, profesional y laboral de las personas egresadas;</w:t>
      </w:r>
    </w:p>
    <w:p w14:paraId="739FCE92" w14:textId="571C4A99" w:rsidR="004A2C9F" w:rsidRPr="00F87B40" w:rsidRDefault="004A2C9F" w:rsidP="00F36B8A">
      <w:pPr>
        <w:pStyle w:val="Prrafodelista"/>
        <w:numPr>
          <w:ilvl w:val="0"/>
          <w:numId w:val="22"/>
        </w:numPr>
        <w:spacing w:before="80" w:after="80" w:line="276" w:lineRule="auto"/>
        <w:ind w:hanging="294"/>
        <w:contextualSpacing w:val="0"/>
        <w:jc w:val="both"/>
        <w:rPr>
          <w:rFonts w:ascii="Noto Sans" w:hAnsi="Noto Sans" w:cs="Noto Sans"/>
          <w:lang w:eastAsia="es-MX"/>
        </w:rPr>
      </w:pPr>
      <w:r w:rsidRPr="00F87B40">
        <w:rPr>
          <w:rFonts w:ascii="Noto Sans" w:hAnsi="Noto Sans" w:cs="Noto Sans"/>
          <w:lang w:eastAsia="es-MX"/>
        </w:rPr>
        <w:t>Promover el sentido de pertenencia e identidad institucional; y</w:t>
      </w:r>
    </w:p>
    <w:p w14:paraId="54C4A662" w14:textId="29A3CE96" w:rsidR="004A2C9F" w:rsidRPr="00F87B40" w:rsidRDefault="004A2C9F" w:rsidP="00F36B8A">
      <w:pPr>
        <w:pStyle w:val="Prrafodelista"/>
        <w:numPr>
          <w:ilvl w:val="0"/>
          <w:numId w:val="22"/>
        </w:numPr>
        <w:spacing w:before="80" w:after="80" w:line="276" w:lineRule="auto"/>
        <w:ind w:hanging="294"/>
        <w:contextualSpacing w:val="0"/>
        <w:jc w:val="both"/>
        <w:rPr>
          <w:rFonts w:ascii="Noto Sans" w:hAnsi="Noto Sans" w:cs="Noto Sans"/>
          <w:lang w:eastAsia="es-MX"/>
        </w:rPr>
      </w:pPr>
      <w:r w:rsidRPr="00F87B40">
        <w:rPr>
          <w:rFonts w:ascii="Noto Sans" w:hAnsi="Noto Sans" w:cs="Noto Sans"/>
          <w:lang w:eastAsia="es-MX"/>
        </w:rPr>
        <w:t>Generar información para la toma de decisiones institucionales.</w:t>
      </w:r>
    </w:p>
    <w:p w14:paraId="172FD472" w14:textId="074B0B8B" w:rsidR="004A2C9F" w:rsidRPr="00F87B40" w:rsidRDefault="004A2C9F" w:rsidP="00F36B8A">
      <w:pPr>
        <w:spacing w:before="80" w:after="80" w:line="276" w:lineRule="auto"/>
        <w:jc w:val="both"/>
        <w:rPr>
          <w:rFonts w:ascii="Noto Sans" w:hAnsi="Noto Sans" w:cs="Noto Sans"/>
          <w:lang w:eastAsia="es-MX"/>
        </w:rPr>
      </w:pPr>
      <w:r w:rsidRPr="00F87B40">
        <w:rPr>
          <w:rFonts w:ascii="Noto Sans" w:hAnsi="Noto Sans" w:cs="Noto Sans"/>
          <w:b/>
          <w:lang w:eastAsia="es-MX"/>
        </w:rPr>
        <w:t>Artículo 6.</w:t>
      </w:r>
      <w:r w:rsidRPr="00F87B40">
        <w:rPr>
          <w:rFonts w:ascii="Noto Sans" w:hAnsi="Noto Sans" w:cs="Noto Sans"/>
          <w:lang w:eastAsia="es-MX"/>
        </w:rPr>
        <w:t xml:space="preserve"> El seguimiento se desarrollará a través de los siguientes componentes:</w:t>
      </w:r>
    </w:p>
    <w:p w14:paraId="73317CF1" w14:textId="77777777" w:rsidR="000E118C" w:rsidRPr="00F87B40" w:rsidRDefault="000E118C" w:rsidP="00F36B8A">
      <w:pPr>
        <w:pStyle w:val="Prrafodelista"/>
        <w:numPr>
          <w:ilvl w:val="0"/>
          <w:numId w:val="23"/>
        </w:numPr>
        <w:spacing w:before="80" w:after="80" w:line="276" w:lineRule="auto"/>
        <w:contextualSpacing w:val="0"/>
        <w:jc w:val="both"/>
        <w:rPr>
          <w:rFonts w:ascii="Noto Sans" w:hAnsi="Noto Sans" w:cs="Noto Sans"/>
          <w:lang w:eastAsia="es-MX"/>
        </w:rPr>
      </w:pPr>
      <w:r w:rsidRPr="00F87B40">
        <w:rPr>
          <w:rFonts w:ascii="Noto Sans" w:hAnsi="Noto Sans" w:cs="Noto Sans"/>
          <w:lang w:eastAsia="es-MX"/>
        </w:rPr>
        <w:t>Información y actualización de datos de las personas egresadas, orientado a la integración, actualización y aprovechamiento de información que permita conocer su trayectoria académica, profesional y laboral.</w:t>
      </w:r>
    </w:p>
    <w:p w14:paraId="33B69295" w14:textId="164B5049" w:rsidR="000E118C" w:rsidRPr="00F87B40" w:rsidRDefault="000E118C" w:rsidP="00F36B8A">
      <w:pPr>
        <w:pStyle w:val="Prrafodelista"/>
        <w:spacing w:before="80" w:after="80" w:line="276" w:lineRule="auto"/>
        <w:contextualSpacing w:val="0"/>
        <w:jc w:val="both"/>
        <w:rPr>
          <w:rFonts w:ascii="Noto Sans" w:hAnsi="Noto Sans" w:cs="Noto Sans"/>
          <w:lang w:eastAsia="es-MX"/>
        </w:rPr>
      </w:pPr>
      <w:r w:rsidRPr="00F87B40">
        <w:rPr>
          <w:rFonts w:ascii="Noto Sans" w:hAnsi="Noto Sans" w:cs="Noto Sans"/>
          <w:lang w:eastAsia="es-MX"/>
        </w:rPr>
        <w:t xml:space="preserve">Incluirá la aplicación y sistematización de instrumentos como el Padrón Nacional de Personas Egresadas, el Censo de </w:t>
      </w:r>
      <w:proofErr w:type="spellStart"/>
      <w:r w:rsidRPr="00F87B40">
        <w:rPr>
          <w:rFonts w:ascii="Noto Sans" w:hAnsi="Noto Sans" w:cs="Noto Sans"/>
          <w:lang w:eastAsia="es-MX"/>
        </w:rPr>
        <w:t>Pre-egreso</w:t>
      </w:r>
      <w:proofErr w:type="spellEnd"/>
      <w:r w:rsidRPr="00F87B40">
        <w:rPr>
          <w:rFonts w:ascii="Noto Sans" w:hAnsi="Noto Sans" w:cs="Noto Sans"/>
          <w:lang w:eastAsia="es-MX"/>
        </w:rPr>
        <w:t>, la Encuesta de inserción laboral, la Encuesta para empleadores y la Encuesta nacional de personas egresadas en la modalidad Dual, así como otros mecanismos de recolección de información que se determinen.</w:t>
      </w:r>
    </w:p>
    <w:p w14:paraId="07C9E225" w14:textId="77777777" w:rsidR="00AB74C1" w:rsidRPr="00F87B40" w:rsidRDefault="00AB74C1" w:rsidP="00F36B8A">
      <w:pPr>
        <w:pStyle w:val="Prrafodelista"/>
        <w:spacing w:before="80" w:after="80" w:line="276" w:lineRule="auto"/>
        <w:contextualSpacing w:val="0"/>
        <w:jc w:val="both"/>
        <w:rPr>
          <w:rFonts w:ascii="Noto Sans" w:hAnsi="Noto Sans" w:cs="Noto Sans"/>
          <w:lang w:eastAsia="es-MX"/>
        </w:rPr>
      </w:pPr>
      <w:r w:rsidRPr="00F87B40">
        <w:rPr>
          <w:rFonts w:ascii="Noto Sans" w:hAnsi="Noto Sans" w:cs="Noto Sans"/>
          <w:lang w:eastAsia="es-MX"/>
        </w:rPr>
        <w:t>La información obtenida a través de estos instrumentos constituirá un insumo para la toma de decisiones, así como para el diseño de estrategias y programas, en el ámbito de las atribuciones de los Comités de Vinculación de los planteles y de los Colegios Estatales.</w:t>
      </w:r>
    </w:p>
    <w:p w14:paraId="6253C647" w14:textId="40B5A0E6" w:rsidR="00717502" w:rsidRPr="00F87B40" w:rsidRDefault="00AB74C1" w:rsidP="00F36B8A">
      <w:pPr>
        <w:pStyle w:val="Prrafodelista"/>
        <w:spacing w:before="80" w:after="80" w:line="276" w:lineRule="auto"/>
        <w:contextualSpacing w:val="0"/>
        <w:jc w:val="both"/>
        <w:rPr>
          <w:rFonts w:ascii="Noto Sans" w:hAnsi="Noto Sans" w:cs="Noto Sans"/>
          <w:lang w:eastAsia="es-MX"/>
        </w:rPr>
      </w:pPr>
      <w:r w:rsidRPr="00F87B40">
        <w:rPr>
          <w:rFonts w:ascii="Noto Sans" w:hAnsi="Noto Sans" w:cs="Noto Sans"/>
          <w:lang w:eastAsia="es-MX"/>
        </w:rPr>
        <w:t xml:space="preserve">Los instrumentos de recolección de información y los análisis de resultados deberán </w:t>
      </w:r>
      <w:r w:rsidRPr="00CA6BEB">
        <w:rPr>
          <w:rFonts w:ascii="Noto Sans" w:hAnsi="Noto Sans" w:cs="Noto Sans"/>
          <w:lang w:eastAsia="es-MX"/>
        </w:rPr>
        <w:t xml:space="preserve">realizarse </w:t>
      </w:r>
      <w:r w:rsidR="00F33029" w:rsidRPr="00CA6BEB">
        <w:rPr>
          <w:rFonts w:ascii="Noto Sans" w:hAnsi="Noto Sans" w:cs="Noto Sans"/>
          <w:lang w:eastAsia="es-MX"/>
        </w:rPr>
        <w:t xml:space="preserve">de </w:t>
      </w:r>
      <w:r w:rsidRPr="00CA6BEB">
        <w:rPr>
          <w:rFonts w:ascii="Noto Sans" w:hAnsi="Noto Sans" w:cs="Noto Sans"/>
          <w:lang w:eastAsia="es-MX"/>
        </w:rPr>
        <w:t xml:space="preserve">manera </w:t>
      </w:r>
      <w:r w:rsidRPr="00F87B40">
        <w:rPr>
          <w:rFonts w:ascii="Noto Sans" w:hAnsi="Noto Sans" w:cs="Noto Sans"/>
          <w:lang w:eastAsia="es-MX"/>
        </w:rPr>
        <w:t>desagregada por carrera, a fin de identificar áreas de oportunidad específicas y fortalecer los procesos de actualización curricular.</w:t>
      </w:r>
    </w:p>
    <w:p w14:paraId="7F1815CD" w14:textId="335AE169" w:rsidR="000E118C" w:rsidRPr="00F87B40" w:rsidRDefault="000E118C" w:rsidP="00F36B8A">
      <w:pPr>
        <w:pStyle w:val="Prrafodelista"/>
        <w:numPr>
          <w:ilvl w:val="0"/>
          <w:numId w:val="23"/>
        </w:numPr>
        <w:spacing w:before="80" w:after="80" w:line="276" w:lineRule="auto"/>
        <w:contextualSpacing w:val="0"/>
        <w:jc w:val="both"/>
        <w:rPr>
          <w:rFonts w:ascii="Noto Sans" w:hAnsi="Noto Sans" w:cs="Noto Sans"/>
          <w:lang w:eastAsia="es-MX"/>
        </w:rPr>
      </w:pPr>
      <w:r w:rsidRPr="00F87B40">
        <w:rPr>
          <w:rFonts w:ascii="Noto Sans" w:hAnsi="Noto Sans" w:cs="Noto Sans"/>
          <w:lang w:eastAsia="es-MX"/>
        </w:rPr>
        <w:t>Vinculación y generación de beneficios para las personas egresadas, dirigido a fortalecer la comunicación con la comunidad egresada, facilitar el acceso a servicios institucionales y promover oportunidades de desarrollo académico y laboral.</w:t>
      </w:r>
    </w:p>
    <w:p w14:paraId="5A0950FB" w14:textId="4377535D" w:rsidR="000E118C" w:rsidRPr="00F87B40" w:rsidRDefault="000E118C" w:rsidP="00F36B8A">
      <w:pPr>
        <w:pStyle w:val="Prrafodelista"/>
        <w:spacing w:before="80" w:after="80" w:line="276" w:lineRule="auto"/>
        <w:contextualSpacing w:val="0"/>
        <w:jc w:val="both"/>
        <w:rPr>
          <w:rFonts w:ascii="Noto Sans" w:hAnsi="Noto Sans" w:cs="Noto Sans"/>
          <w:lang w:eastAsia="es-MX"/>
        </w:rPr>
      </w:pPr>
      <w:r w:rsidRPr="00F87B40">
        <w:rPr>
          <w:rFonts w:ascii="Noto Sans" w:hAnsi="Noto Sans" w:cs="Noto Sans"/>
          <w:lang w:eastAsia="es-MX"/>
        </w:rPr>
        <w:t>Comprenderá la operación de la bolsa de trabajo, la implementación y actualización del portal de personas egresadas, el uso de credenciales digitales de identificación</w:t>
      </w:r>
      <w:r w:rsidR="00A61BEB" w:rsidRPr="00F87B40">
        <w:rPr>
          <w:rFonts w:ascii="Noto Sans" w:hAnsi="Noto Sans" w:cs="Noto Sans"/>
          <w:lang w:eastAsia="es-MX"/>
        </w:rPr>
        <w:t xml:space="preserve"> y beneficios</w:t>
      </w:r>
      <w:r w:rsidRPr="00F87B40">
        <w:rPr>
          <w:rFonts w:ascii="Noto Sans" w:hAnsi="Noto Sans" w:cs="Noto Sans"/>
          <w:lang w:eastAsia="es-MX"/>
        </w:rPr>
        <w:t>, así como la difusión de oportunidades, becas, convocatorias y servicios institucionales.</w:t>
      </w:r>
    </w:p>
    <w:p w14:paraId="3F8E9343" w14:textId="1B89965E" w:rsidR="000E118C" w:rsidRPr="00F87B40" w:rsidRDefault="000E118C" w:rsidP="00F36B8A">
      <w:pPr>
        <w:pStyle w:val="Prrafodelista"/>
        <w:numPr>
          <w:ilvl w:val="0"/>
          <w:numId w:val="23"/>
        </w:numPr>
        <w:spacing w:before="80" w:after="80" w:line="276" w:lineRule="auto"/>
        <w:contextualSpacing w:val="0"/>
        <w:jc w:val="both"/>
        <w:rPr>
          <w:rFonts w:ascii="Noto Sans" w:hAnsi="Noto Sans" w:cs="Noto Sans"/>
          <w:lang w:eastAsia="es-MX"/>
        </w:rPr>
      </w:pPr>
      <w:r w:rsidRPr="00F87B40">
        <w:rPr>
          <w:rFonts w:ascii="Noto Sans" w:hAnsi="Noto Sans" w:cs="Noto Sans"/>
          <w:lang w:eastAsia="es-MX"/>
        </w:rPr>
        <w:lastRenderedPageBreak/>
        <w:t>Reconocimiento y difusión de trayectorias destacadas, encaminado a identificar, valorar y reconocer el desempeño académico sobresaliente, así como los logros profesionales, laborales, sociales o de emprendimiento de las personas egresadas.</w:t>
      </w:r>
    </w:p>
    <w:p w14:paraId="5BB43659" w14:textId="53C5DFFD" w:rsidR="000E118C" w:rsidRPr="00F87B40" w:rsidRDefault="000E118C" w:rsidP="00F36B8A">
      <w:pPr>
        <w:pStyle w:val="Prrafodelista"/>
        <w:spacing w:before="80" w:after="80" w:line="276" w:lineRule="auto"/>
        <w:contextualSpacing w:val="0"/>
        <w:jc w:val="both"/>
        <w:rPr>
          <w:rFonts w:ascii="Noto Sans" w:hAnsi="Noto Sans" w:cs="Noto Sans"/>
          <w:lang w:eastAsia="es-MX"/>
        </w:rPr>
      </w:pPr>
      <w:r w:rsidRPr="00F87B40">
        <w:rPr>
          <w:rFonts w:ascii="Noto Sans" w:hAnsi="Noto Sans" w:cs="Noto Sans"/>
          <w:lang w:eastAsia="es-MX"/>
        </w:rPr>
        <w:t>Incluirá la implementación de procesos de reconocimiento institucional, la entrega de distinciones como la Medalla al Mérito Académico, y la identificación y difusión de casos de éxito.</w:t>
      </w:r>
    </w:p>
    <w:p w14:paraId="2EBF8C63" w14:textId="7681D20E" w:rsidR="000E118C" w:rsidRPr="00F87B40" w:rsidRDefault="000E118C" w:rsidP="00F36B8A">
      <w:pPr>
        <w:pStyle w:val="Prrafodelista"/>
        <w:numPr>
          <w:ilvl w:val="0"/>
          <w:numId w:val="23"/>
        </w:numPr>
        <w:spacing w:before="80" w:after="80" w:line="276" w:lineRule="auto"/>
        <w:ind w:hanging="294"/>
        <w:contextualSpacing w:val="0"/>
        <w:jc w:val="both"/>
        <w:rPr>
          <w:rFonts w:ascii="Noto Sans" w:hAnsi="Noto Sans" w:cs="Noto Sans"/>
          <w:lang w:eastAsia="es-MX"/>
        </w:rPr>
      </w:pPr>
      <w:r w:rsidRPr="00F87B40">
        <w:rPr>
          <w:rFonts w:ascii="Noto Sans" w:hAnsi="Noto Sans" w:cs="Noto Sans"/>
          <w:lang w:eastAsia="es-MX"/>
        </w:rPr>
        <w:t>Fortalecimiento de la participación y colaboración entre personas egresadas, orientado a promover espacios de interacción, intercambio de experiencias y consolidación de redes de colaboración.</w:t>
      </w:r>
    </w:p>
    <w:p w14:paraId="5EF38108" w14:textId="4534C6C6" w:rsidR="00775C6A" w:rsidRPr="00F87B40" w:rsidRDefault="000E118C" w:rsidP="00F36B8A">
      <w:pPr>
        <w:pStyle w:val="Prrafodelista"/>
        <w:spacing w:before="80" w:after="80" w:line="276" w:lineRule="auto"/>
        <w:contextualSpacing w:val="0"/>
        <w:jc w:val="both"/>
        <w:rPr>
          <w:rFonts w:ascii="Noto Sans" w:hAnsi="Noto Sans" w:cs="Noto Sans"/>
          <w:lang w:eastAsia="es-MX"/>
        </w:rPr>
      </w:pPr>
      <w:r w:rsidRPr="00F87B40">
        <w:rPr>
          <w:rFonts w:ascii="Noto Sans" w:hAnsi="Noto Sans" w:cs="Noto Sans"/>
          <w:lang w:eastAsia="es-MX"/>
        </w:rPr>
        <w:t>Comprenderá la conformación de asociaciones de personas egresadas, la organización de eventos académicos y profesionales, así como la implementación de plataformas y redes digitales para la vinculación y comunicación continua.</w:t>
      </w:r>
    </w:p>
    <w:p w14:paraId="6122BBAC" w14:textId="77777777" w:rsidR="00965083" w:rsidRPr="00F87B40" w:rsidRDefault="00965083" w:rsidP="00F36B8A">
      <w:pPr>
        <w:spacing w:before="80" w:after="80" w:line="276" w:lineRule="auto"/>
        <w:jc w:val="both"/>
        <w:rPr>
          <w:rFonts w:ascii="Noto Sans" w:hAnsi="Noto Sans" w:cs="Noto Sans"/>
        </w:rPr>
      </w:pPr>
    </w:p>
    <w:p w14:paraId="64B9DF17" w14:textId="160BF252" w:rsidR="008B39D7" w:rsidRDefault="00C76BB4" w:rsidP="00965083">
      <w:pPr>
        <w:pStyle w:val="Ttulo2"/>
        <w:spacing w:before="0" w:line="276" w:lineRule="auto"/>
        <w:rPr>
          <w:rFonts w:cs="Noto Sans"/>
          <w:sz w:val="20"/>
          <w:szCs w:val="20"/>
          <w:lang w:eastAsia="es-MX"/>
        </w:rPr>
      </w:pPr>
      <w:bookmarkStart w:id="13" w:name="_Toc234943682"/>
      <w:bookmarkStart w:id="14" w:name="_Toc236998679"/>
      <w:r w:rsidRPr="00F87B40">
        <w:rPr>
          <w:rFonts w:cs="Noto Sans"/>
          <w:sz w:val="20"/>
          <w:szCs w:val="20"/>
          <w:lang w:eastAsia="es-MX"/>
        </w:rPr>
        <w:t xml:space="preserve">CAPÍTULO </w:t>
      </w:r>
      <w:r w:rsidR="008D2584" w:rsidRPr="00F87B40">
        <w:rPr>
          <w:rFonts w:cs="Noto Sans"/>
          <w:sz w:val="20"/>
          <w:szCs w:val="20"/>
          <w:lang w:eastAsia="es-MX"/>
        </w:rPr>
        <w:t>I</w:t>
      </w:r>
      <w:r w:rsidRPr="00F87B40">
        <w:rPr>
          <w:rFonts w:cs="Noto Sans"/>
          <w:sz w:val="20"/>
          <w:szCs w:val="20"/>
          <w:lang w:eastAsia="es-MX"/>
        </w:rPr>
        <w:t xml:space="preserve">I. </w:t>
      </w:r>
      <w:r w:rsidR="008D2584" w:rsidRPr="00F87B40">
        <w:rPr>
          <w:rFonts w:cs="Noto Sans"/>
          <w:sz w:val="20"/>
          <w:szCs w:val="20"/>
          <w:lang w:eastAsia="es-MX"/>
        </w:rPr>
        <w:t>DEL PROGRAMA</w:t>
      </w:r>
      <w:bookmarkEnd w:id="13"/>
      <w:r w:rsidR="00CF4CD9">
        <w:rPr>
          <w:rFonts w:cs="Noto Sans"/>
          <w:sz w:val="20"/>
          <w:szCs w:val="20"/>
          <w:lang w:eastAsia="es-MX"/>
        </w:rPr>
        <w:t xml:space="preserve"> GENERAL</w:t>
      </w:r>
      <w:bookmarkEnd w:id="14"/>
    </w:p>
    <w:p w14:paraId="16D2D79F" w14:textId="1645CC57" w:rsidR="00E65E35" w:rsidRPr="002F606C" w:rsidRDefault="00461DB5" w:rsidP="00F36B8A">
      <w:pPr>
        <w:spacing w:before="80" w:after="80" w:line="276" w:lineRule="auto"/>
        <w:jc w:val="both"/>
        <w:rPr>
          <w:rFonts w:ascii="Noto Sans" w:hAnsi="Noto Sans" w:cs="Noto Sans"/>
        </w:rPr>
      </w:pPr>
      <w:r w:rsidRPr="002F606C">
        <w:rPr>
          <w:rFonts w:ascii="Noto Sans" w:hAnsi="Noto Sans" w:cs="Noto Sans"/>
          <w:b/>
          <w:bCs/>
        </w:rPr>
        <w:t xml:space="preserve">Artículo </w:t>
      </w:r>
      <w:r w:rsidR="00090621">
        <w:rPr>
          <w:rFonts w:ascii="Noto Sans" w:hAnsi="Noto Sans" w:cs="Noto Sans"/>
          <w:b/>
          <w:bCs/>
        </w:rPr>
        <w:t>7</w:t>
      </w:r>
      <w:r w:rsidRPr="002F606C">
        <w:rPr>
          <w:rFonts w:ascii="Noto Sans" w:hAnsi="Noto Sans" w:cs="Noto Sans"/>
          <w:b/>
          <w:bCs/>
        </w:rPr>
        <w:t xml:space="preserve">. </w:t>
      </w:r>
      <w:r w:rsidR="00B9573E" w:rsidRPr="002F606C">
        <w:rPr>
          <w:rFonts w:ascii="Noto Sans" w:hAnsi="Noto Sans" w:cs="Noto Sans"/>
        </w:rPr>
        <w:t xml:space="preserve">El Programa General constituye el instrumento institucional de planeación mediante el cual se programarán las acciones que desarrollarán las unidades administrativas del Sistema CONALEP para la implementación de los componentes previstos en los presentes Lineamientos. </w:t>
      </w:r>
    </w:p>
    <w:p w14:paraId="7FE01022" w14:textId="26A5644B" w:rsidR="0025676A" w:rsidRPr="002F606C" w:rsidRDefault="0025676A" w:rsidP="00F36B8A">
      <w:pPr>
        <w:spacing w:before="80" w:after="80" w:line="276" w:lineRule="auto"/>
        <w:jc w:val="both"/>
        <w:rPr>
          <w:rFonts w:ascii="Noto Sans" w:hAnsi="Noto Sans" w:cs="Noto Sans"/>
        </w:rPr>
      </w:pPr>
      <w:r w:rsidRPr="002F606C">
        <w:rPr>
          <w:rFonts w:ascii="Noto Sans" w:hAnsi="Noto Sans" w:cs="Noto Sans"/>
          <w:b/>
        </w:rPr>
        <w:t xml:space="preserve">Artículo </w:t>
      </w:r>
      <w:r w:rsidR="00090621">
        <w:rPr>
          <w:rFonts w:ascii="Noto Sans" w:hAnsi="Noto Sans" w:cs="Noto Sans"/>
          <w:b/>
        </w:rPr>
        <w:t>8</w:t>
      </w:r>
      <w:r w:rsidRPr="002F606C">
        <w:rPr>
          <w:rFonts w:ascii="Noto Sans" w:hAnsi="Noto Sans" w:cs="Noto Sans"/>
          <w:b/>
        </w:rPr>
        <w:t>.</w:t>
      </w:r>
      <w:r w:rsidRPr="002F606C">
        <w:rPr>
          <w:rFonts w:ascii="Noto Sans" w:hAnsi="Noto Sans" w:cs="Noto Sans"/>
        </w:rPr>
        <w:t xml:space="preserve"> El Programa General tendrá una vigencia anual, correspondiente al ejercicio fiscal de que se trate, y deberá actualizarse para cada ejercicio fiscal, considerando los resultados obtenidos, las necesidades institucionales y las prioridades que determine el </w:t>
      </w:r>
      <w:r w:rsidR="00090621">
        <w:rPr>
          <w:rFonts w:ascii="Noto Sans" w:hAnsi="Noto Sans" w:cs="Noto Sans"/>
        </w:rPr>
        <w:t>CONALEP</w:t>
      </w:r>
      <w:r w:rsidRPr="002F606C">
        <w:rPr>
          <w:rFonts w:ascii="Noto Sans" w:hAnsi="Noto Sans" w:cs="Noto Sans"/>
        </w:rPr>
        <w:t>.</w:t>
      </w:r>
    </w:p>
    <w:p w14:paraId="21A9F413" w14:textId="662134BB" w:rsidR="00461DB5" w:rsidRPr="002F606C" w:rsidRDefault="00461DB5" w:rsidP="00F36B8A">
      <w:pPr>
        <w:spacing w:before="80" w:after="80" w:line="276" w:lineRule="auto"/>
        <w:jc w:val="both"/>
        <w:rPr>
          <w:rFonts w:ascii="Noto Sans" w:hAnsi="Noto Sans" w:cs="Noto Sans"/>
        </w:rPr>
      </w:pPr>
      <w:r w:rsidRPr="002F606C">
        <w:rPr>
          <w:rFonts w:ascii="Noto Sans" w:hAnsi="Noto Sans" w:cs="Noto Sans"/>
          <w:b/>
          <w:bCs/>
        </w:rPr>
        <w:t xml:space="preserve">Artículo </w:t>
      </w:r>
      <w:r w:rsidR="00090621">
        <w:rPr>
          <w:rFonts w:ascii="Noto Sans" w:hAnsi="Noto Sans" w:cs="Noto Sans"/>
          <w:b/>
          <w:bCs/>
        </w:rPr>
        <w:t>9</w:t>
      </w:r>
      <w:r w:rsidRPr="002F606C">
        <w:rPr>
          <w:rFonts w:ascii="Noto Sans" w:hAnsi="Noto Sans" w:cs="Noto Sans"/>
          <w:b/>
          <w:bCs/>
        </w:rPr>
        <w:t xml:space="preserve">. </w:t>
      </w:r>
      <w:r w:rsidR="00B9573E" w:rsidRPr="002F606C">
        <w:rPr>
          <w:rFonts w:ascii="Noto Sans" w:hAnsi="Noto Sans" w:cs="Noto Sans"/>
        </w:rPr>
        <w:t>El Programa General será coordinado por la Dirección de Servicios Educativos. Para su integración, los planteles elaborarán y registrarán las acciones que les correspondan; los CE, la RCEO y la UODCDMX revisarán, validarán e integrarán la información de los planteles de su ámbito de competencia y la remitirán a la Dirección de Servicios Educativos, la cual consolidará el Programa General y lo someterá a la aprobación de la Secretaría de Servicios Institucionales.</w:t>
      </w:r>
    </w:p>
    <w:p w14:paraId="250D35C9" w14:textId="0B877E1A" w:rsidR="009F1E97" w:rsidRPr="00F87B40" w:rsidRDefault="009F1E97" w:rsidP="00F36B8A">
      <w:pPr>
        <w:spacing w:before="80" w:after="80" w:line="276" w:lineRule="auto"/>
        <w:jc w:val="both"/>
        <w:rPr>
          <w:rFonts w:ascii="Noto Sans" w:hAnsi="Noto Sans" w:cs="Noto Sans"/>
        </w:rPr>
      </w:pPr>
      <w:bookmarkStart w:id="15" w:name="_Hlk236732748"/>
      <w:r w:rsidRPr="00F87B40">
        <w:rPr>
          <w:rFonts w:ascii="Noto Sans" w:hAnsi="Noto Sans" w:cs="Noto Sans"/>
          <w:b/>
          <w:bCs/>
        </w:rPr>
        <w:t>Artículo 1</w:t>
      </w:r>
      <w:r w:rsidR="00090621">
        <w:rPr>
          <w:rFonts w:ascii="Noto Sans" w:hAnsi="Noto Sans" w:cs="Noto Sans"/>
          <w:b/>
          <w:bCs/>
        </w:rPr>
        <w:t>0</w:t>
      </w:r>
      <w:r w:rsidRPr="00F87B40">
        <w:rPr>
          <w:rFonts w:ascii="Noto Sans" w:hAnsi="Noto Sans" w:cs="Noto Sans"/>
          <w:b/>
          <w:bCs/>
        </w:rPr>
        <w:t xml:space="preserve">. </w:t>
      </w:r>
      <w:r w:rsidRPr="00F87B40">
        <w:rPr>
          <w:rFonts w:ascii="Noto Sans" w:hAnsi="Noto Sans" w:cs="Noto Sans"/>
        </w:rPr>
        <w:t xml:space="preserve">El Programa General </w:t>
      </w:r>
      <w:r w:rsidR="00032CFC" w:rsidRPr="00F87B40">
        <w:rPr>
          <w:rFonts w:ascii="Noto Sans" w:hAnsi="Noto Sans" w:cs="Noto Sans"/>
        </w:rPr>
        <w:t>comprenderá las etapas siguientes</w:t>
      </w:r>
      <w:r w:rsidRPr="00F87B40">
        <w:rPr>
          <w:rFonts w:ascii="Noto Sans" w:hAnsi="Noto Sans" w:cs="Noto Sans"/>
        </w:rPr>
        <w:t xml:space="preserve">: </w:t>
      </w:r>
    </w:p>
    <w:p w14:paraId="7B92DD16" w14:textId="2D183DD1" w:rsidR="00032CFC" w:rsidRPr="00F87B40" w:rsidRDefault="00032CFC" w:rsidP="00F36B8A">
      <w:pPr>
        <w:pStyle w:val="isselectedend"/>
        <w:numPr>
          <w:ilvl w:val="0"/>
          <w:numId w:val="24"/>
        </w:numPr>
        <w:spacing w:before="80" w:beforeAutospacing="0" w:after="80" w:afterAutospacing="0" w:line="276" w:lineRule="auto"/>
        <w:ind w:hanging="294"/>
        <w:jc w:val="both"/>
        <w:rPr>
          <w:rFonts w:ascii="Noto Sans" w:eastAsiaTheme="minorHAnsi" w:hAnsi="Noto Sans" w:cs="Noto Sans"/>
          <w:sz w:val="20"/>
          <w:szCs w:val="20"/>
          <w:lang w:eastAsia="en-US"/>
        </w:rPr>
      </w:pPr>
      <w:r w:rsidRPr="00F87B40">
        <w:rPr>
          <w:rFonts w:ascii="Noto Sans" w:eastAsiaTheme="minorHAnsi" w:hAnsi="Noto Sans" w:cs="Noto Sans"/>
          <w:sz w:val="20"/>
          <w:szCs w:val="20"/>
          <w:lang w:eastAsia="en-US"/>
        </w:rPr>
        <w:t>Diagnóstico, orientada a identificar las condiciones, necesidades, capacidades institucionales y nivel de desarrollo de las acciones de seguimiento a personas egresadas;</w:t>
      </w:r>
    </w:p>
    <w:p w14:paraId="4C38927F" w14:textId="5E7B92AF" w:rsidR="00032CFC" w:rsidRPr="00F87B40" w:rsidRDefault="00032CFC" w:rsidP="00F36B8A">
      <w:pPr>
        <w:pStyle w:val="isselectedend"/>
        <w:numPr>
          <w:ilvl w:val="0"/>
          <w:numId w:val="24"/>
        </w:numPr>
        <w:spacing w:before="80" w:beforeAutospacing="0" w:after="80" w:afterAutospacing="0" w:line="276" w:lineRule="auto"/>
        <w:ind w:hanging="294"/>
        <w:jc w:val="both"/>
        <w:rPr>
          <w:rFonts w:ascii="Noto Sans" w:eastAsiaTheme="minorHAnsi" w:hAnsi="Noto Sans" w:cs="Noto Sans"/>
          <w:sz w:val="20"/>
          <w:szCs w:val="20"/>
          <w:lang w:eastAsia="en-US"/>
        </w:rPr>
      </w:pPr>
      <w:r w:rsidRPr="00F87B40">
        <w:rPr>
          <w:rFonts w:ascii="Noto Sans" w:eastAsiaTheme="minorHAnsi" w:hAnsi="Noto Sans" w:cs="Noto Sans"/>
          <w:sz w:val="20"/>
          <w:szCs w:val="20"/>
          <w:lang w:eastAsia="en-US"/>
        </w:rPr>
        <w:t>Planeación, destinada a la definición de objetivos, acciones, prioridades y mecanismos para la implementación de los componentes previstos en los presentes Lineamientos;</w:t>
      </w:r>
    </w:p>
    <w:p w14:paraId="3158F591" w14:textId="45B726B4" w:rsidR="00032CFC" w:rsidRPr="00F87B40" w:rsidRDefault="00032CFC" w:rsidP="00F36B8A">
      <w:pPr>
        <w:pStyle w:val="isselectedend"/>
        <w:numPr>
          <w:ilvl w:val="0"/>
          <w:numId w:val="24"/>
        </w:numPr>
        <w:spacing w:before="80" w:beforeAutospacing="0" w:after="80" w:afterAutospacing="0" w:line="276" w:lineRule="auto"/>
        <w:ind w:hanging="294"/>
        <w:jc w:val="both"/>
        <w:rPr>
          <w:rFonts w:ascii="Noto Sans" w:eastAsiaTheme="minorHAnsi" w:hAnsi="Noto Sans" w:cs="Noto Sans"/>
          <w:sz w:val="20"/>
          <w:szCs w:val="20"/>
          <w:lang w:eastAsia="en-US"/>
        </w:rPr>
      </w:pPr>
      <w:r w:rsidRPr="00F87B40">
        <w:rPr>
          <w:rFonts w:ascii="Noto Sans" w:eastAsiaTheme="minorHAnsi" w:hAnsi="Noto Sans" w:cs="Noto Sans"/>
          <w:sz w:val="20"/>
          <w:szCs w:val="20"/>
          <w:lang w:eastAsia="en-US"/>
        </w:rPr>
        <w:t>Ejecución, consistente en el desarrollo de las acciones programadas por las unidades administrativas competentes; y</w:t>
      </w:r>
    </w:p>
    <w:p w14:paraId="3CD196F0" w14:textId="3C9830FC" w:rsidR="00032CFC" w:rsidRPr="00F87B40" w:rsidRDefault="00032CFC" w:rsidP="00F36B8A">
      <w:pPr>
        <w:pStyle w:val="isselectedend"/>
        <w:numPr>
          <w:ilvl w:val="0"/>
          <w:numId w:val="24"/>
        </w:numPr>
        <w:spacing w:before="80" w:beforeAutospacing="0" w:after="80" w:afterAutospacing="0" w:line="276" w:lineRule="auto"/>
        <w:ind w:hanging="294"/>
        <w:jc w:val="both"/>
        <w:rPr>
          <w:rFonts w:ascii="Noto Sans" w:eastAsiaTheme="minorHAnsi" w:hAnsi="Noto Sans" w:cs="Noto Sans"/>
          <w:sz w:val="20"/>
          <w:szCs w:val="20"/>
          <w:lang w:eastAsia="en-US"/>
        </w:rPr>
      </w:pPr>
      <w:r w:rsidRPr="00F87B40">
        <w:rPr>
          <w:rFonts w:ascii="Noto Sans" w:eastAsiaTheme="minorHAnsi" w:hAnsi="Noto Sans" w:cs="Noto Sans"/>
          <w:sz w:val="20"/>
          <w:szCs w:val="20"/>
          <w:lang w:eastAsia="en-US"/>
        </w:rPr>
        <w:lastRenderedPageBreak/>
        <w:t>Seguimiento y evaluación, orientada a verificar el cumplimiento de las acciones implementadas, valorar sus resultados y generar información para la mejora continua.</w:t>
      </w:r>
    </w:p>
    <w:p w14:paraId="557C6055" w14:textId="77777777" w:rsidR="00965083" w:rsidRPr="00F36B8A" w:rsidRDefault="00965083" w:rsidP="00F36B8A">
      <w:pPr>
        <w:rPr>
          <w:rFonts w:ascii="Noto Sans" w:hAnsi="Noto Sans" w:cs="Noto Sans"/>
        </w:rPr>
      </w:pPr>
      <w:bookmarkStart w:id="16" w:name="_Toc234943683"/>
      <w:bookmarkEnd w:id="15"/>
    </w:p>
    <w:p w14:paraId="13EC7390" w14:textId="3F986C37" w:rsidR="00456C87" w:rsidRPr="00F87B40" w:rsidRDefault="00456C87" w:rsidP="00965083">
      <w:pPr>
        <w:pStyle w:val="Ttulo1"/>
        <w:spacing w:before="0" w:line="276" w:lineRule="auto"/>
        <w:rPr>
          <w:rFonts w:cs="Noto Sans"/>
          <w:sz w:val="20"/>
          <w:szCs w:val="20"/>
          <w:lang w:eastAsia="es-MX"/>
        </w:rPr>
      </w:pPr>
      <w:bookmarkStart w:id="17" w:name="_Toc236998680"/>
      <w:r w:rsidRPr="00F87B40">
        <w:rPr>
          <w:rFonts w:cs="Noto Sans"/>
          <w:sz w:val="20"/>
          <w:szCs w:val="20"/>
          <w:lang w:eastAsia="es-MX"/>
        </w:rPr>
        <w:t xml:space="preserve">TÍTULO III. DE </w:t>
      </w:r>
      <w:bookmarkEnd w:id="16"/>
      <w:r w:rsidR="00475AAD" w:rsidRPr="00F87B40">
        <w:rPr>
          <w:rFonts w:cs="Noto Sans"/>
          <w:sz w:val="20"/>
          <w:szCs w:val="20"/>
          <w:lang w:eastAsia="es-MX"/>
        </w:rPr>
        <w:t>LOS MECANISMOS DE COORDINACIÓN</w:t>
      </w:r>
      <w:bookmarkEnd w:id="17"/>
    </w:p>
    <w:p w14:paraId="74A8F4F1" w14:textId="3D3AA9CB" w:rsidR="0025676A" w:rsidRDefault="00B7093D" w:rsidP="00965083">
      <w:pPr>
        <w:pStyle w:val="Ttulo2"/>
        <w:spacing w:before="0" w:line="276" w:lineRule="auto"/>
        <w:rPr>
          <w:rFonts w:cs="Noto Sans"/>
          <w:sz w:val="20"/>
          <w:szCs w:val="20"/>
          <w:lang w:eastAsia="es-MX"/>
        </w:rPr>
      </w:pPr>
      <w:bookmarkStart w:id="18" w:name="_Toc234943684"/>
      <w:bookmarkStart w:id="19" w:name="_Toc236998681"/>
      <w:r w:rsidRPr="00F87B40">
        <w:rPr>
          <w:rFonts w:cs="Noto Sans"/>
          <w:sz w:val="20"/>
          <w:szCs w:val="20"/>
          <w:lang w:eastAsia="es-MX"/>
        </w:rPr>
        <w:t>CAPÍTULO I. MECANISMOS DE COORDINACIÓN</w:t>
      </w:r>
      <w:bookmarkEnd w:id="19"/>
    </w:p>
    <w:p w14:paraId="10C9AA74" w14:textId="7FE441BF" w:rsidR="0025676A" w:rsidRPr="002F606C" w:rsidRDefault="0025676A" w:rsidP="00F36B8A">
      <w:pPr>
        <w:spacing w:before="100" w:after="100" w:line="276" w:lineRule="auto"/>
        <w:jc w:val="both"/>
        <w:rPr>
          <w:rFonts w:ascii="Noto Sans" w:hAnsi="Noto Sans" w:cs="Noto Sans"/>
        </w:rPr>
      </w:pPr>
      <w:bookmarkStart w:id="20" w:name="_Hlk226982122"/>
      <w:r w:rsidRPr="002F606C">
        <w:rPr>
          <w:rFonts w:ascii="Noto Sans" w:hAnsi="Noto Sans" w:cs="Noto Sans"/>
          <w:b/>
          <w:bCs/>
        </w:rPr>
        <w:t>Artículo 1</w:t>
      </w:r>
      <w:r w:rsidR="00090621">
        <w:rPr>
          <w:rFonts w:ascii="Noto Sans" w:hAnsi="Noto Sans" w:cs="Noto Sans"/>
          <w:b/>
          <w:bCs/>
        </w:rPr>
        <w:t>1</w:t>
      </w:r>
      <w:r w:rsidRPr="002F606C">
        <w:rPr>
          <w:rFonts w:ascii="Noto Sans" w:hAnsi="Noto Sans" w:cs="Noto Sans"/>
          <w:b/>
          <w:bCs/>
        </w:rPr>
        <w:t xml:space="preserve">. </w:t>
      </w:r>
      <w:r w:rsidRPr="002F606C">
        <w:rPr>
          <w:rFonts w:ascii="Noto Sans" w:hAnsi="Noto Sans" w:cs="Noto Sans"/>
        </w:rPr>
        <w:t>Con la finalidad de asegurar la adecuada articulación, ejecución y seguimiento de las acciones, deberán implementarse los siguientes mecanismos de coordinación:</w:t>
      </w:r>
    </w:p>
    <w:bookmarkEnd w:id="20"/>
    <w:p w14:paraId="239CE302" w14:textId="57B5090D" w:rsidR="0025676A" w:rsidRPr="002F606C" w:rsidRDefault="0025676A" w:rsidP="00F36B8A">
      <w:pPr>
        <w:pStyle w:val="Prrafodelista"/>
        <w:numPr>
          <w:ilvl w:val="0"/>
          <w:numId w:val="25"/>
        </w:numPr>
        <w:spacing w:before="100" w:after="100" w:line="276" w:lineRule="auto"/>
        <w:ind w:hanging="294"/>
        <w:contextualSpacing w:val="0"/>
        <w:jc w:val="both"/>
        <w:rPr>
          <w:rFonts w:ascii="Noto Sans" w:hAnsi="Noto Sans" w:cs="Noto Sans"/>
        </w:rPr>
      </w:pPr>
      <w:r w:rsidRPr="002F606C">
        <w:rPr>
          <w:rFonts w:ascii="Noto Sans" w:hAnsi="Noto Sans" w:cs="Noto Sans"/>
        </w:rPr>
        <w:t>Enlaces institucionales</w:t>
      </w:r>
      <w:r w:rsidR="002D6F55" w:rsidRPr="002F606C">
        <w:rPr>
          <w:rFonts w:ascii="Noto Sans" w:hAnsi="Noto Sans" w:cs="Noto Sans"/>
        </w:rPr>
        <w:t>;</w:t>
      </w:r>
    </w:p>
    <w:p w14:paraId="05DA5D50" w14:textId="32EC4426" w:rsidR="0025676A" w:rsidRPr="002F606C" w:rsidRDefault="0025676A" w:rsidP="00F36B8A">
      <w:pPr>
        <w:pStyle w:val="Prrafodelista"/>
        <w:numPr>
          <w:ilvl w:val="0"/>
          <w:numId w:val="25"/>
        </w:numPr>
        <w:spacing w:before="100" w:after="100" w:line="276" w:lineRule="auto"/>
        <w:ind w:hanging="294"/>
        <w:contextualSpacing w:val="0"/>
        <w:jc w:val="both"/>
        <w:rPr>
          <w:rFonts w:ascii="Noto Sans" w:hAnsi="Noto Sans" w:cs="Noto Sans"/>
        </w:rPr>
      </w:pPr>
      <w:r w:rsidRPr="002F606C">
        <w:rPr>
          <w:rFonts w:ascii="Noto Sans" w:hAnsi="Noto Sans" w:cs="Noto Sans"/>
        </w:rPr>
        <w:t>Reuniones de coordinación</w:t>
      </w:r>
      <w:r w:rsidR="00B7093D" w:rsidRPr="002F606C">
        <w:rPr>
          <w:rFonts w:ascii="Noto Sans" w:hAnsi="Noto Sans" w:cs="Noto Sans"/>
        </w:rPr>
        <w:t xml:space="preserve"> y d</w:t>
      </w:r>
      <w:r w:rsidRPr="002F606C">
        <w:rPr>
          <w:rFonts w:ascii="Noto Sans" w:hAnsi="Noto Sans" w:cs="Noto Sans"/>
        </w:rPr>
        <w:t>irectrices de trabajo</w:t>
      </w:r>
      <w:r w:rsidR="002D6F55" w:rsidRPr="002F606C">
        <w:rPr>
          <w:rFonts w:ascii="Noto Sans" w:hAnsi="Noto Sans" w:cs="Noto Sans"/>
        </w:rPr>
        <w:t>; y</w:t>
      </w:r>
    </w:p>
    <w:p w14:paraId="253A8082" w14:textId="51311C42" w:rsidR="0025676A" w:rsidRPr="002F606C" w:rsidRDefault="0025676A" w:rsidP="00F36B8A">
      <w:pPr>
        <w:pStyle w:val="Prrafodelista"/>
        <w:numPr>
          <w:ilvl w:val="0"/>
          <w:numId w:val="25"/>
        </w:numPr>
        <w:spacing w:before="100" w:after="100" w:line="276" w:lineRule="auto"/>
        <w:ind w:hanging="294"/>
        <w:contextualSpacing w:val="0"/>
        <w:jc w:val="both"/>
        <w:rPr>
          <w:rFonts w:ascii="Noto Sans" w:hAnsi="Noto Sans" w:cs="Noto Sans"/>
        </w:rPr>
      </w:pPr>
      <w:r w:rsidRPr="002F606C">
        <w:rPr>
          <w:rFonts w:ascii="Noto Sans" w:hAnsi="Noto Sans" w:cs="Noto Sans"/>
        </w:rPr>
        <w:t>Portal de</w:t>
      </w:r>
      <w:r w:rsidR="00EE3E01" w:rsidRPr="002F606C">
        <w:rPr>
          <w:rFonts w:ascii="Noto Sans" w:hAnsi="Noto Sans" w:cs="Noto Sans"/>
        </w:rPr>
        <w:t xml:space="preserve"> personas</w:t>
      </w:r>
      <w:r w:rsidRPr="002F606C">
        <w:rPr>
          <w:rFonts w:ascii="Noto Sans" w:hAnsi="Noto Sans" w:cs="Noto Sans"/>
        </w:rPr>
        <w:t xml:space="preserve"> egresad</w:t>
      </w:r>
      <w:r w:rsidR="00EE3E01" w:rsidRPr="002F606C">
        <w:rPr>
          <w:rFonts w:ascii="Noto Sans" w:hAnsi="Noto Sans" w:cs="Noto Sans"/>
        </w:rPr>
        <w:t>as</w:t>
      </w:r>
      <w:r w:rsidRPr="002F606C">
        <w:rPr>
          <w:rFonts w:ascii="Noto Sans" w:hAnsi="Noto Sans" w:cs="Noto Sans"/>
        </w:rPr>
        <w:t>.</w:t>
      </w:r>
    </w:p>
    <w:p w14:paraId="37B5318C" w14:textId="77777777" w:rsidR="00965083" w:rsidRPr="002F606C" w:rsidRDefault="00965083" w:rsidP="00F36B8A">
      <w:pPr>
        <w:spacing w:before="100" w:after="100" w:line="276" w:lineRule="auto"/>
        <w:rPr>
          <w:rFonts w:ascii="Noto Sans" w:hAnsi="Noto Sans" w:cs="Noto Sans"/>
        </w:rPr>
      </w:pPr>
      <w:bookmarkStart w:id="21" w:name="_Toc234943685"/>
    </w:p>
    <w:p w14:paraId="2AC5B977" w14:textId="4854593A" w:rsidR="0048337C" w:rsidRDefault="0048337C" w:rsidP="00965083">
      <w:pPr>
        <w:pStyle w:val="Ttulo2"/>
        <w:spacing w:before="0" w:line="276" w:lineRule="auto"/>
        <w:rPr>
          <w:rFonts w:cs="Noto Sans"/>
          <w:sz w:val="20"/>
          <w:szCs w:val="20"/>
          <w:lang w:eastAsia="es-MX"/>
        </w:rPr>
      </w:pPr>
      <w:bookmarkStart w:id="22" w:name="_Toc236998682"/>
      <w:r w:rsidRPr="00F87B40">
        <w:rPr>
          <w:rFonts w:cs="Noto Sans"/>
          <w:sz w:val="20"/>
          <w:szCs w:val="20"/>
          <w:lang w:eastAsia="es-MX"/>
        </w:rPr>
        <w:t>CAPÍTULO II. DE LOS ENLACES DE SEGUIMIENTO</w:t>
      </w:r>
      <w:bookmarkEnd w:id="21"/>
      <w:bookmarkEnd w:id="22"/>
    </w:p>
    <w:p w14:paraId="7E68CB1D" w14:textId="121C151C" w:rsidR="0048337C" w:rsidRPr="00F87B40" w:rsidRDefault="0048337C" w:rsidP="00F36B8A">
      <w:pPr>
        <w:spacing w:before="100" w:after="100" w:line="276" w:lineRule="auto"/>
        <w:jc w:val="both"/>
        <w:rPr>
          <w:rFonts w:ascii="Noto Sans" w:hAnsi="Noto Sans" w:cs="Noto Sans"/>
          <w:lang w:eastAsia="es-MX"/>
        </w:rPr>
      </w:pPr>
      <w:r w:rsidRPr="00F87B40">
        <w:rPr>
          <w:rFonts w:ascii="Noto Sans" w:hAnsi="Noto Sans" w:cs="Noto Sans"/>
          <w:b/>
          <w:lang w:eastAsia="es-MX"/>
        </w:rPr>
        <w:t>Artículo 1</w:t>
      </w:r>
      <w:r w:rsidR="00090621">
        <w:rPr>
          <w:rFonts w:ascii="Noto Sans" w:hAnsi="Noto Sans" w:cs="Noto Sans"/>
          <w:b/>
          <w:lang w:eastAsia="es-MX"/>
        </w:rPr>
        <w:t>2</w:t>
      </w:r>
      <w:r w:rsidRPr="00F87B40">
        <w:rPr>
          <w:rFonts w:ascii="Noto Sans" w:hAnsi="Noto Sans" w:cs="Noto Sans"/>
          <w:b/>
          <w:lang w:eastAsia="es-MX"/>
        </w:rPr>
        <w:t>.</w:t>
      </w:r>
      <w:r w:rsidRPr="00F87B40">
        <w:rPr>
          <w:rFonts w:ascii="Noto Sans" w:hAnsi="Noto Sans" w:cs="Noto Sans"/>
          <w:lang w:eastAsia="es-MX"/>
        </w:rPr>
        <w:t xml:space="preserve"> Los Colegios Estatales, la UODCDMX, la RCEO y los planteles deberán contar con una persona enlace responsable de coordinar las acciones de seguimiento a personas egresadas en su respectivo ámbito de competencia.</w:t>
      </w:r>
    </w:p>
    <w:p w14:paraId="15452348" w14:textId="100B2908" w:rsidR="0048337C" w:rsidRPr="00F87B40" w:rsidRDefault="0048337C" w:rsidP="00F36B8A">
      <w:pPr>
        <w:spacing w:before="100" w:after="100" w:line="276" w:lineRule="auto"/>
        <w:jc w:val="both"/>
        <w:rPr>
          <w:rFonts w:ascii="Noto Sans" w:hAnsi="Noto Sans" w:cs="Noto Sans"/>
          <w:lang w:eastAsia="es-MX"/>
        </w:rPr>
      </w:pPr>
      <w:r w:rsidRPr="00F87B40">
        <w:rPr>
          <w:rFonts w:ascii="Noto Sans" w:hAnsi="Noto Sans" w:cs="Noto Sans"/>
          <w:b/>
          <w:lang w:eastAsia="es-MX"/>
        </w:rPr>
        <w:t>Artículo 1</w:t>
      </w:r>
      <w:r w:rsidR="00090621">
        <w:rPr>
          <w:rFonts w:ascii="Noto Sans" w:hAnsi="Noto Sans" w:cs="Noto Sans"/>
          <w:b/>
          <w:lang w:eastAsia="es-MX"/>
        </w:rPr>
        <w:t>3</w:t>
      </w:r>
      <w:r w:rsidRPr="00F87B40">
        <w:rPr>
          <w:rFonts w:ascii="Noto Sans" w:hAnsi="Noto Sans" w:cs="Noto Sans"/>
          <w:b/>
          <w:lang w:eastAsia="es-MX"/>
        </w:rPr>
        <w:t>.</w:t>
      </w:r>
      <w:r w:rsidRPr="00F87B40">
        <w:rPr>
          <w:rFonts w:ascii="Noto Sans" w:hAnsi="Noto Sans" w:cs="Noto Sans"/>
          <w:lang w:eastAsia="es-MX"/>
        </w:rPr>
        <w:t xml:space="preserve"> Las personas enlaces tendrán las funciones siguientes:</w:t>
      </w:r>
    </w:p>
    <w:p w14:paraId="18672B7E" w14:textId="66EFD199" w:rsidR="0048337C" w:rsidRPr="00F87B40" w:rsidRDefault="0048337C" w:rsidP="00F36B8A">
      <w:pPr>
        <w:pStyle w:val="isselectedend"/>
        <w:numPr>
          <w:ilvl w:val="0"/>
          <w:numId w:val="27"/>
        </w:numPr>
        <w:spacing w:beforeAutospacing="0" w:afterAutospacing="0" w:line="276" w:lineRule="auto"/>
        <w:ind w:hanging="294"/>
        <w:jc w:val="both"/>
        <w:rPr>
          <w:rFonts w:ascii="Noto Sans" w:eastAsiaTheme="minorHAnsi" w:hAnsi="Noto Sans" w:cs="Noto Sans"/>
          <w:sz w:val="20"/>
          <w:szCs w:val="20"/>
        </w:rPr>
      </w:pPr>
      <w:r w:rsidRPr="00F87B40">
        <w:rPr>
          <w:rFonts w:ascii="Noto Sans" w:eastAsiaTheme="minorHAnsi" w:hAnsi="Noto Sans" w:cs="Noto Sans"/>
          <w:sz w:val="20"/>
          <w:szCs w:val="20"/>
        </w:rPr>
        <w:t>Coordinar la ejecución de las acciones de seguimiento;</w:t>
      </w:r>
    </w:p>
    <w:p w14:paraId="48FC4C4D" w14:textId="77777777" w:rsidR="0048337C" w:rsidRPr="00F87B40" w:rsidRDefault="0048337C" w:rsidP="00F36B8A">
      <w:pPr>
        <w:pStyle w:val="isselectedend"/>
        <w:numPr>
          <w:ilvl w:val="0"/>
          <w:numId w:val="27"/>
        </w:numPr>
        <w:spacing w:beforeAutospacing="0" w:afterAutospacing="0" w:line="276" w:lineRule="auto"/>
        <w:ind w:hanging="294"/>
        <w:jc w:val="both"/>
        <w:rPr>
          <w:rFonts w:ascii="Noto Sans" w:eastAsiaTheme="minorHAnsi" w:hAnsi="Noto Sans" w:cs="Noto Sans"/>
          <w:sz w:val="20"/>
          <w:szCs w:val="20"/>
        </w:rPr>
      </w:pPr>
      <w:r w:rsidRPr="00F87B40">
        <w:rPr>
          <w:rFonts w:ascii="Noto Sans" w:eastAsiaTheme="minorHAnsi" w:hAnsi="Noto Sans" w:cs="Noto Sans"/>
          <w:sz w:val="20"/>
          <w:szCs w:val="20"/>
        </w:rPr>
        <w:t>Fungir como vínculo de comunicación con las instancias competentes;</w:t>
      </w:r>
    </w:p>
    <w:p w14:paraId="12080369" w14:textId="77777777" w:rsidR="0048337C" w:rsidRPr="00F87B40" w:rsidRDefault="0048337C" w:rsidP="00F36B8A">
      <w:pPr>
        <w:pStyle w:val="isselectedend"/>
        <w:numPr>
          <w:ilvl w:val="0"/>
          <w:numId w:val="27"/>
        </w:numPr>
        <w:spacing w:beforeAutospacing="0" w:afterAutospacing="0" w:line="276" w:lineRule="auto"/>
        <w:ind w:hanging="294"/>
        <w:jc w:val="both"/>
        <w:rPr>
          <w:rFonts w:ascii="Noto Sans" w:eastAsiaTheme="minorHAnsi" w:hAnsi="Noto Sans" w:cs="Noto Sans"/>
          <w:sz w:val="20"/>
          <w:szCs w:val="20"/>
        </w:rPr>
      </w:pPr>
      <w:r w:rsidRPr="00F87B40">
        <w:rPr>
          <w:rFonts w:ascii="Noto Sans" w:eastAsiaTheme="minorHAnsi" w:hAnsi="Noto Sans" w:cs="Noto Sans"/>
          <w:sz w:val="20"/>
          <w:szCs w:val="20"/>
        </w:rPr>
        <w:t>Participar en la integración del Programa General;</w:t>
      </w:r>
    </w:p>
    <w:p w14:paraId="58779A07" w14:textId="77777777" w:rsidR="0048337C" w:rsidRPr="00F87B40" w:rsidRDefault="0048337C" w:rsidP="00F36B8A">
      <w:pPr>
        <w:pStyle w:val="isselectedend"/>
        <w:numPr>
          <w:ilvl w:val="0"/>
          <w:numId w:val="27"/>
        </w:numPr>
        <w:spacing w:beforeAutospacing="0" w:afterAutospacing="0" w:line="276" w:lineRule="auto"/>
        <w:ind w:hanging="294"/>
        <w:jc w:val="both"/>
        <w:rPr>
          <w:rFonts w:ascii="Noto Sans" w:eastAsiaTheme="minorHAnsi" w:hAnsi="Noto Sans" w:cs="Noto Sans"/>
          <w:sz w:val="20"/>
          <w:szCs w:val="20"/>
        </w:rPr>
      </w:pPr>
      <w:r w:rsidRPr="00F87B40">
        <w:rPr>
          <w:rFonts w:ascii="Noto Sans" w:eastAsiaTheme="minorHAnsi" w:hAnsi="Noto Sans" w:cs="Noto Sans"/>
          <w:sz w:val="20"/>
          <w:szCs w:val="20"/>
        </w:rPr>
        <w:t>Integrar, registrar y remitir la información requerida para el seguimiento institucional;</w:t>
      </w:r>
    </w:p>
    <w:p w14:paraId="7F5CD1EF" w14:textId="77777777" w:rsidR="0048337C" w:rsidRPr="00F87B40" w:rsidRDefault="0048337C" w:rsidP="00F36B8A">
      <w:pPr>
        <w:pStyle w:val="isselectedend"/>
        <w:numPr>
          <w:ilvl w:val="0"/>
          <w:numId w:val="27"/>
        </w:numPr>
        <w:spacing w:beforeAutospacing="0" w:afterAutospacing="0" w:line="276" w:lineRule="auto"/>
        <w:ind w:hanging="294"/>
        <w:jc w:val="both"/>
        <w:rPr>
          <w:rFonts w:ascii="Noto Sans" w:eastAsiaTheme="minorHAnsi" w:hAnsi="Noto Sans" w:cs="Noto Sans"/>
          <w:sz w:val="20"/>
          <w:szCs w:val="20"/>
        </w:rPr>
      </w:pPr>
      <w:r w:rsidRPr="00F87B40">
        <w:rPr>
          <w:rFonts w:ascii="Noto Sans" w:eastAsiaTheme="minorHAnsi" w:hAnsi="Noto Sans" w:cs="Noto Sans"/>
          <w:sz w:val="20"/>
          <w:szCs w:val="20"/>
        </w:rPr>
        <w:t>Promover la participación voluntaria de las personas egresadas en las acciones institucionales;</w:t>
      </w:r>
    </w:p>
    <w:p w14:paraId="26EEC466" w14:textId="77777777" w:rsidR="0048337C" w:rsidRPr="00F87B40" w:rsidRDefault="0048337C" w:rsidP="00F36B8A">
      <w:pPr>
        <w:pStyle w:val="isselectedend"/>
        <w:numPr>
          <w:ilvl w:val="0"/>
          <w:numId w:val="27"/>
        </w:numPr>
        <w:spacing w:beforeAutospacing="0" w:afterAutospacing="0" w:line="276" w:lineRule="auto"/>
        <w:ind w:hanging="294"/>
        <w:jc w:val="both"/>
        <w:rPr>
          <w:rFonts w:ascii="Noto Sans" w:eastAsiaTheme="minorHAnsi" w:hAnsi="Noto Sans" w:cs="Noto Sans"/>
          <w:sz w:val="20"/>
          <w:szCs w:val="20"/>
        </w:rPr>
      </w:pPr>
      <w:r w:rsidRPr="00F87B40">
        <w:rPr>
          <w:rFonts w:ascii="Noto Sans" w:eastAsiaTheme="minorHAnsi" w:hAnsi="Noto Sans" w:cs="Noto Sans"/>
          <w:sz w:val="20"/>
          <w:szCs w:val="20"/>
        </w:rPr>
        <w:t>Organizar y dar seguimiento a las actividades previstas en el Programa General;</w:t>
      </w:r>
    </w:p>
    <w:p w14:paraId="30F13939" w14:textId="77777777" w:rsidR="0048337C" w:rsidRPr="00F87B40" w:rsidRDefault="0048337C" w:rsidP="00F36B8A">
      <w:pPr>
        <w:pStyle w:val="isselectedend"/>
        <w:numPr>
          <w:ilvl w:val="0"/>
          <w:numId w:val="27"/>
        </w:numPr>
        <w:spacing w:beforeAutospacing="0" w:afterAutospacing="0" w:line="276" w:lineRule="auto"/>
        <w:ind w:hanging="294"/>
        <w:jc w:val="both"/>
        <w:rPr>
          <w:rFonts w:ascii="Noto Sans" w:eastAsiaTheme="minorHAnsi" w:hAnsi="Noto Sans" w:cs="Noto Sans"/>
          <w:sz w:val="20"/>
          <w:szCs w:val="20"/>
        </w:rPr>
      </w:pPr>
      <w:r w:rsidRPr="00F87B40">
        <w:rPr>
          <w:rFonts w:ascii="Noto Sans" w:eastAsiaTheme="minorHAnsi" w:hAnsi="Noto Sans" w:cs="Noto Sans"/>
          <w:sz w:val="20"/>
          <w:szCs w:val="20"/>
        </w:rPr>
        <w:t>Promover el registro y actualización de información en el Padrón Nacional;</w:t>
      </w:r>
    </w:p>
    <w:p w14:paraId="312D1414" w14:textId="77777777" w:rsidR="0048337C" w:rsidRPr="00F87B40" w:rsidRDefault="0048337C" w:rsidP="00F36B8A">
      <w:pPr>
        <w:pStyle w:val="isselectedend"/>
        <w:numPr>
          <w:ilvl w:val="0"/>
          <w:numId w:val="27"/>
        </w:numPr>
        <w:spacing w:beforeAutospacing="0" w:afterAutospacing="0" w:line="276" w:lineRule="auto"/>
        <w:ind w:hanging="294"/>
        <w:jc w:val="both"/>
        <w:rPr>
          <w:rFonts w:ascii="Noto Sans" w:eastAsiaTheme="minorHAnsi" w:hAnsi="Noto Sans" w:cs="Noto Sans"/>
          <w:sz w:val="20"/>
          <w:szCs w:val="20"/>
        </w:rPr>
      </w:pPr>
      <w:r w:rsidRPr="00F87B40">
        <w:rPr>
          <w:rFonts w:ascii="Noto Sans" w:eastAsiaTheme="minorHAnsi" w:hAnsi="Noto Sans" w:cs="Noto Sans"/>
          <w:sz w:val="20"/>
          <w:szCs w:val="20"/>
        </w:rPr>
        <w:t>Difundir la oferta institucional dirigida a las personas egresadas;</w:t>
      </w:r>
    </w:p>
    <w:p w14:paraId="29680AF9" w14:textId="77777777" w:rsidR="0048337C" w:rsidRPr="00F87B40" w:rsidRDefault="0048337C" w:rsidP="00F36B8A">
      <w:pPr>
        <w:pStyle w:val="isselectedend"/>
        <w:numPr>
          <w:ilvl w:val="0"/>
          <w:numId w:val="27"/>
        </w:numPr>
        <w:spacing w:beforeAutospacing="0" w:afterAutospacing="0" w:line="276" w:lineRule="auto"/>
        <w:ind w:hanging="294"/>
        <w:jc w:val="both"/>
        <w:rPr>
          <w:rFonts w:ascii="Noto Sans" w:eastAsiaTheme="minorHAnsi" w:hAnsi="Noto Sans" w:cs="Noto Sans"/>
          <w:sz w:val="20"/>
          <w:szCs w:val="20"/>
        </w:rPr>
      </w:pPr>
      <w:r w:rsidRPr="00F87B40">
        <w:rPr>
          <w:rFonts w:ascii="Noto Sans" w:eastAsiaTheme="minorHAnsi" w:hAnsi="Noto Sans" w:cs="Noto Sans"/>
          <w:sz w:val="20"/>
          <w:szCs w:val="20"/>
        </w:rPr>
        <w:t>Promover acciones de vinculación con instituciones públicas, privadas, académicas y organizaciones de la sociedad civil;</w:t>
      </w:r>
    </w:p>
    <w:p w14:paraId="1779C5C8" w14:textId="77777777" w:rsidR="0048337C" w:rsidRPr="00F87B40" w:rsidRDefault="0048337C" w:rsidP="00F36B8A">
      <w:pPr>
        <w:pStyle w:val="isselectedend"/>
        <w:numPr>
          <w:ilvl w:val="0"/>
          <w:numId w:val="27"/>
        </w:numPr>
        <w:spacing w:beforeAutospacing="0" w:afterAutospacing="0" w:line="276" w:lineRule="auto"/>
        <w:ind w:hanging="294"/>
        <w:jc w:val="both"/>
        <w:rPr>
          <w:rFonts w:ascii="Noto Sans" w:eastAsiaTheme="minorHAnsi" w:hAnsi="Noto Sans" w:cs="Noto Sans"/>
          <w:sz w:val="20"/>
          <w:szCs w:val="20"/>
        </w:rPr>
      </w:pPr>
      <w:r w:rsidRPr="00F87B40">
        <w:rPr>
          <w:rFonts w:ascii="Noto Sans" w:eastAsiaTheme="minorHAnsi" w:hAnsi="Noto Sans" w:cs="Noto Sans"/>
          <w:sz w:val="20"/>
          <w:szCs w:val="20"/>
        </w:rPr>
        <w:t>Aplicar los instrumentos de seguimiento que determine la DSE;</w:t>
      </w:r>
      <w:r w:rsidRPr="00F87B40">
        <w:rPr>
          <w:rFonts w:ascii="Noto Sans" w:eastAsiaTheme="minorHAnsi" w:hAnsi="Noto Sans" w:cs="Noto Sans"/>
          <w:sz w:val="20"/>
          <w:szCs w:val="20"/>
          <w:lang w:eastAsia="en-US"/>
        </w:rPr>
        <w:t xml:space="preserve"> </w:t>
      </w:r>
    </w:p>
    <w:p w14:paraId="35A53C89" w14:textId="77777777" w:rsidR="0048337C" w:rsidRPr="00F87B40" w:rsidRDefault="0048337C" w:rsidP="00F36B8A">
      <w:pPr>
        <w:pStyle w:val="isselectedend"/>
        <w:numPr>
          <w:ilvl w:val="0"/>
          <w:numId w:val="27"/>
        </w:numPr>
        <w:spacing w:beforeAutospacing="0" w:afterAutospacing="0" w:line="276" w:lineRule="auto"/>
        <w:ind w:hanging="294"/>
        <w:jc w:val="both"/>
        <w:rPr>
          <w:rFonts w:ascii="Noto Sans" w:eastAsiaTheme="minorHAnsi" w:hAnsi="Noto Sans" w:cs="Noto Sans"/>
          <w:sz w:val="20"/>
          <w:szCs w:val="20"/>
        </w:rPr>
      </w:pPr>
      <w:r w:rsidRPr="00F87B40">
        <w:rPr>
          <w:rFonts w:ascii="Noto Sans" w:eastAsiaTheme="minorHAnsi" w:hAnsi="Noto Sans" w:cs="Noto Sans"/>
          <w:sz w:val="20"/>
          <w:szCs w:val="20"/>
          <w:lang w:eastAsia="en-US"/>
        </w:rPr>
        <w:t>Proporcionar la información necesaria para la integración de los informes institucionales;</w:t>
      </w:r>
    </w:p>
    <w:p w14:paraId="1F10140F" w14:textId="77777777" w:rsidR="0048337C" w:rsidRPr="00F87B40" w:rsidRDefault="0048337C" w:rsidP="00F36B8A">
      <w:pPr>
        <w:pStyle w:val="isselectedend"/>
        <w:numPr>
          <w:ilvl w:val="0"/>
          <w:numId w:val="27"/>
        </w:numPr>
        <w:spacing w:beforeAutospacing="0" w:afterAutospacing="0" w:line="276" w:lineRule="auto"/>
        <w:ind w:hanging="294"/>
        <w:jc w:val="both"/>
        <w:rPr>
          <w:rFonts w:ascii="Noto Sans" w:eastAsiaTheme="minorHAnsi" w:hAnsi="Noto Sans" w:cs="Noto Sans"/>
          <w:sz w:val="20"/>
          <w:szCs w:val="20"/>
        </w:rPr>
      </w:pPr>
      <w:r w:rsidRPr="00F87B40">
        <w:rPr>
          <w:rFonts w:ascii="Noto Sans" w:eastAsiaTheme="minorHAnsi" w:hAnsi="Noto Sans" w:cs="Noto Sans"/>
          <w:sz w:val="20"/>
          <w:szCs w:val="20"/>
        </w:rPr>
        <w:lastRenderedPageBreak/>
        <w:t>Identificar áreas de oportunidad y proponer acciones de mejora; y</w:t>
      </w:r>
    </w:p>
    <w:p w14:paraId="46DE5772" w14:textId="77777777" w:rsidR="0048337C" w:rsidRPr="00F87B40" w:rsidRDefault="0048337C" w:rsidP="00F36B8A">
      <w:pPr>
        <w:pStyle w:val="NormalWeb"/>
        <w:numPr>
          <w:ilvl w:val="0"/>
          <w:numId w:val="27"/>
        </w:numPr>
        <w:spacing w:beforeAutospacing="0" w:afterAutospacing="0" w:line="276" w:lineRule="auto"/>
        <w:ind w:hanging="294"/>
        <w:jc w:val="both"/>
        <w:rPr>
          <w:rFonts w:ascii="Noto Sans" w:eastAsiaTheme="minorHAnsi" w:hAnsi="Noto Sans" w:cs="Noto Sans"/>
          <w:sz w:val="20"/>
          <w:szCs w:val="20"/>
        </w:rPr>
      </w:pPr>
      <w:r w:rsidRPr="00F87B40">
        <w:rPr>
          <w:rFonts w:ascii="Noto Sans" w:eastAsiaTheme="minorHAnsi" w:hAnsi="Noto Sans" w:cs="Noto Sans"/>
          <w:sz w:val="20"/>
          <w:szCs w:val="20"/>
        </w:rPr>
        <w:t>Las demás que deriven de los presentes Lineamientos y de las directrices emitidas por la Secretaría de Servicios Institucionales.</w:t>
      </w:r>
    </w:p>
    <w:p w14:paraId="5ACD7BA4" w14:textId="6F3F9EA5" w:rsidR="0048337C" w:rsidRPr="00F87B40" w:rsidRDefault="0048337C" w:rsidP="00F36B8A">
      <w:pPr>
        <w:pStyle w:val="NormalWeb"/>
        <w:spacing w:beforeAutospacing="0" w:afterAutospacing="0" w:line="276" w:lineRule="auto"/>
        <w:jc w:val="both"/>
        <w:rPr>
          <w:rFonts w:ascii="Noto Sans" w:eastAsiaTheme="minorHAnsi" w:hAnsi="Noto Sans" w:cs="Noto Sans"/>
          <w:sz w:val="20"/>
          <w:szCs w:val="20"/>
        </w:rPr>
      </w:pPr>
      <w:r w:rsidRPr="00F87B40">
        <w:rPr>
          <w:rFonts w:ascii="Noto Sans" w:eastAsiaTheme="minorHAnsi" w:hAnsi="Noto Sans" w:cs="Noto Sans"/>
          <w:b/>
          <w:bCs/>
          <w:sz w:val="20"/>
          <w:szCs w:val="20"/>
        </w:rPr>
        <w:t>Artículo 1</w:t>
      </w:r>
      <w:r w:rsidR="00090621">
        <w:rPr>
          <w:rFonts w:ascii="Noto Sans" w:eastAsiaTheme="minorHAnsi" w:hAnsi="Noto Sans" w:cs="Noto Sans"/>
          <w:b/>
          <w:bCs/>
          <w:sz w:val="20"/>
          <w:szCs w:val="20"/>
        </w:rPr>
        <w:t>4</w:t>
      </w:r>
      <w:r w:rsidRPr="00F87B40">
        <w:rPr>
          <w:rFonts w:ascii="Noto Sans" w:eastAsiaTheme="minorHAnsi" w:hAnsi="Noto Sans" w:cs="Noto Sans"/>
          <w:b/>
          <w:bCs/>
          <w:sz w:val="20"/>
          <w:szCs w:val="20"/>
        </w:rPr>
        <w:t>.</w:t>
      </w:r>
      <w:r w:rsidRPr="00F87B40">
        <w:rPr>
          <w:rFonts w:ascii="Noto Sans" w:eastAsiaTheme="minorHAnsi" w:hAnsi="Noto Sans" w:cs="Noto Sans"/>
          <w:sz w:val="20"/>
          <w:szCs w:val="20"/>
        </w:rPr>
        <w:t xml:space="preserve"> Independientemente del cargo de la persona designada como enlace, las áreas de Servicios Escolares y Vinculación de los planteles y Colegios Estatales serán corresponsables de la implementación y operación de las acciones de seguimiento, en el ámbito de sus respectivas atribuciones.</w:t>
      </w:r>
    </w:p>
    <w:p w14:paraId="180D2A82" w14:textId="77777777" w:rsidR="0048337C" w:rsidRPr="00F87B40" w:rsidRDefault="0048337C" w:rsidP="00F36B8A">
      <w:pPr>
        <w:pStyle w:val="NormalWeb"/>
        <w:spacing w:beforeAutospacing="0" w:afterAutospacing="0" w:line="276" w:lineRule="auto"/>
        <w:jc w:val="both"/>
        <w:rPr>
          <w:rFonts w:ascii="Noto Sans" w:eastAsiaTheme="minorHAnsi" w:hAnsi="Noto Sans" w:cs="Noto Sans"/>
          <w:sz w:val="20"/>
          <w:szCs w:val="20"/>
        </w:rPr>
      </w:pPr>
      <w:r w:rsidRPr="00F87B40">
        <w:rPr>
          <w:rFonts w:ascii="Noto Sans" w:eastAsiaTheme="minorHAnsi" w:hAnsi="Noto Sans" w:cs="Noto Sans"/>
          <w:sz w:val="20"/>
          <w:szCs w:val="20"/>
        </w:rPr>
        <w:t>Para tal efecto, deberán colaborar de manera coordinada en la integración, actualización y validación de la información, así como en la ejecución, seguimiento y evaluación de las acciones previstas en los presentes Lineamientos.</w:t>
      </w:r>
    </w:p>
    <w:p w14:paraId="0A335C31" w14:textId="77777777" w:rsidR="00965083" w:rsidRPr="00F36B8A" w:rsidRDefault="00965083" w:rsidP="00F36B8A">
      <w:pPr>
        <w:pStyle w:val="NormalWeb"/>
        <w:spacing w:beforeAutospacing="0" w:afterAutospacing="0" w:line="276" w:lineRule="auto"/>
        <w:jc w:val="both"/>
        <w:rPr>
          <w:rFonts w:ascii="Noto Sans" w:eastAsiaTheme="minorHAnsi" w:hAnsi="Noto Sans" w:cs="Noto Sans"/>
          <w:sz w:val="20"/>
          <w:szCs w:val="20"/>
        </w:rPr>
      </w:pPr>
    </w:p>
    <w:p w14:paraId="5945DEE6" w14:textId="1A24A0A3" w:rsidR="00627C2B" w:rsidRDefault="00627C2B" w:rsidP="00965083">
      <w:pPr>
        <w:pStyle w:val="Ttulo2"/>
        <w:spacing w:before="0" w:line="276" w:lineRule="auto"/>
        <w:rPr>
          <w:rFonts w:cs="Noto Sans"/>
          <w:sz w:val="20"/>
          <w:szCs w:val="20"/>
          <w:lang w:eastAsia="es-MX"/>
        </w:rPr>
      </w:pPr>
      <w:bookmarkStart w:id="23" w:name="_Toc236998683"/>
      <w:r w:rsidRPr="00F87B40">
        <w:rPr>
          <w:rFonts w:cs="Noto Sans"/>
          <w:sz w:val="20"/>
          <w:szCs w:val="20"/>
          <w:lang w:eastAsia="es-MX"/>
        </w:rPr>
        <w:t>CAPÍTULO I</w:t>
      </w:r>
      <w:r w:rsidR="00A12A0E" w:rsidRPr="00F87B40">
        <w:rPr>
          <w:rFonts w:cs="Noto Sans"/>
          <w:sz w:val="20"/>
          <w:szCs w:val="20"/>
          <w:lang w:eastAsia="es-MX"/>
        </w:rPr>
        <w:t>I</w:t>
      </w:r>
      <w:r w:rsidRPr="00F87B40">
        <w:rPr>
          <w:rFonts w:cs="Noto Sans"/>
          <w:sz w:val="20"/>
          <w:szCs w:val="20"/>
          <w:lang w:eastAsia="es-MX"/>
        </w:rPr>
        <w:t>I. DE LAS REUNIONES DE COORDINACIÓN Y DIRECTRICES DE TRABAJO</w:t>
      </w:r>
      <w:bookmarkEnd w:id="23"/>
    </w:p>
    <w:p w14:paraId="4DB7971D" w14:textId="4452394F" w:rsidR="00627C2B" w:rsidRPr="00F36B8A" w:rsidRDefault="00627C2B" w:rsidP="00F36B8A">
      <w:pPr>
        <w:spacing w:before="100" w:after="100" w:line="276" w:lineRule="auto"/>
        <w:jc w:val="both"/>
        <w:rPr>
          <w:rFonts w:ascii="Noto Sans" w:hAnsi="Noto Sans" w:cs="Noto Sans"/>
        </w:rPr>
      </w:pPr>
      <w:r w:rsidRPr="00F36B8A">
        <w:rPr>
          <w:rFonts w:ascii="Noto Sans" w:hAnsi="Noto Sans" w:cs="Noto Sans"/>
          <w:b/>
          <w:bCs/>
        </w:rPr>
        <w:t>Artículo 1</w:t>
      </w:r>
      <w:r w:rsidR="00090621">
        <w:rPr>
          <w:rFonts w:ascii="Noto Sans" w:hAnsi="Noto Sans" w:cs="Noto Sans"/>
          <w:b/>
          <w:bCs/>
        </w:rPr>
        <w:t>5</w:t>
      </w:r>
      <w:r w:rsidRPr="00F36B8A">
        <w:rPr>
          <w:rFonts w:ascii="Noto Sans" w:hAnsi="Noto Sans" w:cs="Noto Sans"/>
          <w:b/>
          <w:bCs/>
        </w:rPr>
        <w:t>.</w:t>
      </w:r>
      <w:r w:rsidRPr="00F36B8A">
        <w:rPr>
          <w:rFonts w:ascii="Noto Sans" w:hAnsi="Noto Sans" w:cs="Noto Sans"/>
        </w:rPr>
        <w:t xml:space="preserve"> </w:t>
      </w:r>
      <w:r w:rsidRPr="00877B8F">
        <w:rPr>
          <w:rFonts w:ascii="Noto Sans" w:hAnsi="Noto Sans" w:cs="Noto Sans"/>
        </w:rPr>
        <w:t>La Secretaría de Servicios Institucionales</w:t>
      </w:r>
      <w:r w:rsidRPr="00F36B8A">
        <w:rPr>
          <w:rFonts w:ascii="Noto Sans" w:hAnsi="Noto Sans" w:cs="Noto Sans"/>
        </w:rPr>
        <w:t xml:space="preserve">, por conducto de la Dirección de Servicios Educativos, convocará y coordinará reuniones de trabajo para dar seguimiento a la implementación </w:t>
      </w:r>
      <w:r w:rsidR="00A12A0E" w:rsidRPr="00F36B8A">
        <w:rPr>
          <w:rFonts w:ascii="Noto Sans" w:hAnsi="Noto Sans" w:cs="Noto Sans"/>
        </w:rPr>
        <w:t>de acciones</w:t>
      </w:r>
      <w:r w:rsidRPr="00F36B8A">
        <w:rPr>
          <w:rFonts w:ascii="Noto Sans" w:hAnsi="Noto Sans" w:cs="Noto Sans"/>
        </w:rPr>
        <w:t xml:space="preserve"> y fortalecer la coordinación entre las unidades administrativas del Sistema CONALEP.</w:t>
      </w:r>
    </w:p>
    <w:p w14:paraId="359DB69A" w14:textId="4D6AE5F1" w:rsidR="00627C2B" w:rsidRPr="00F36B8A" w:rsidRDefault="00627C2B" w:rsidP="00F36B8A">
      <w:pPr>
        <w:spacing w:before="100" w:after="100" w:line="276" w:lineRule="auto"/>
        <w:jc w:val="both"/>
        <w:rPr>
          <w:rFonts w:ascii="Noto Sans" w:hAnsi="Noto Sans" w:cs="Noto Sans"/>
        </w:rPr>
      </w:pPr>
      <w:r w:rsidRPr="00F36B8A">
        <w:rPr>
          <w:rFonts w:ascii="Noto Sans" w:hAnsi="Noto Sans" w:cs="Noto Sans"/>
        </w:rPr>
        <w:t xml:space="preserve">En dichas reuniones participarán, según corresponda, las personas enlaces de los Colegios Estatales, la Unidad de Operación Desconcentrada para la Ciudad de México, la Representación del CONALEP en el Estado de Oaxaca y los planteles, así como las personas servidoras públicas de las unidades administrativas competentes del </w:t>
      </w:r>
      <w:r w:rsidR="00090621">
        <w:rPr>
          <w:rFonts w:ascii="Noto Sans" w:hAnsi="Noto Sans" w:cs="Noto Sans"/>
        </w:rPr>
        <w:t>CONALEP</w:t>
      </w:r>
      <w:r w:rsidRPr="00F36B8A">
        <w:rPr>
          <w:rFonts w:ascii="Noto Sans" w:hAnsi="Noto Sans" w:cs="Noto Sans"/>
        </w:rPr>
        <w:t>.</w:t>
      </w:r>
    </w:p>
    <w:p w14:paraId="1BC39049" w14:textId="6D94C281" w:rsidR="00627C2B" w:rsidRPr="00F36B8A" w:rsidRDefault="00475AAD" w:rsidP="00F36B8A">
      <w:pPr>
        <w:spacing w:before="100" w:after="100" w:line="276" w:lineRule="auto"/>
        <w:jc w:val="both"/>
        <w:rPr>
          <w:rFonts w:ascii="Noto Sans" w:hAnsi="Noto Sans" w:cs="Noto Sans"/>
        </w:rPr>
      </w:pPr>
      <w:r w:rsidRPr="00F36B8A">
        <w:rPr>
          <w:rFonts w:ascii="Noto Sans" w:hAnsi="Noto Sans" w:cs="Noto Sans"/>
        </w:rPr>
        <w:t>Deberá realizarse</w:t>
      </w:r>
      <w:r w:rsidR="00627C2B" w:rsidRPr="00F36B8A">
        <w:rPr>
          <w:rFonts w:ascii="Noto Sans" w:hAnsi="Noto Sans" w:cs="Noto Sans"/>
        </w:rPr>
        <w:t>, al menos,</w:t>
      </w:r>
      <w:r w:rsidRPr="00F36B8A">
        <w:rPr>
          <w:rFonts w:ascii="Noto Sans" w:hAnsi="Noto Sans" w:cs="Noto Sans"/>
        </w:rPr>
        <w:t xml:space="preserve"> una reunión ordinaria</w:t>
      </w:r>
      <w:r w:rsidR="00627C2B" w:rsidRPr="00F36B8A">
        <w:rPr>
          <w:rFonts w:ascii="Noto Sans" w:hAnsi="Noto Sans" w:cs="Noto Sans"/>
        </w:rPr>
        <w:t xml:space="preserve"> de manera </w:t>
      </w:r>
      <w:r w:rsidR="00A12A0E" w:rsidRPr="00F36B8A">
        <w:rPr>
          <w:rFonts w:ascii="Noto Sans" w:hAnsi="Noto Sans" w:cs="Noto Sans"/>
        </w:rPr>
        <w:t>anua</w:t>
      </w:r>
      <w:r w:rsidR="00627C2B" w:rsidRPr="00F36B8A">
        <w:rPr>
          <w:rFonts w:ascii="Noto Sans" w:hAnsi="Noto Sans" w:cs="Noto Sans"/>
        </w:rPr>
        <w:t>l. Adicionalmente, podrán realizarse reuniones extraordinarias cuando la Dirección de Servicios Educativos lo considere necesario o cuando existan asuntos que requieran atención inmediata.</w:t>
      </w:r>
    </w:p>
    <w:p w14:paraId="31D79F97" w14:textId="6855D01C" w:rsidR="00627C2B" w:rsidRPr="00F36B8A" w:rsidRDefault="00627C2B" w:rsidP="00F36B8A">
      <w:pPr>
        <w:spacing w:before="100" w:after="100" w:line="276" w:lineRule="auto"/>
        <w:jc w:val="both"/>
        <w:rPr>
          <w:rFonts w:ascii="Noto Sans" w:hAnsi="Noto Sans" w:cs="Noto Sans"/>
        </w:rPr>
      </w:pPr>
      <w:r w:rsidRPr="00F36B8A">
        <w:rPr>
          <w:rFonts w:ascii="Noto Sans" w:hAnsi="Noto Sans" w:cs="Noto Sans"/>
        </w:rPr>
        <w:t>Las reuniones tendrán por objeto:</w:t>
      </w:r>
    </w:p>
    <w:p w14:paraId="3AE1D2F6" w14:textId="2DDF2F06" w:rsidR="00A12A0E" w:rsidRPr="00F36B8A" w:rsidRDefault="00A12A0E" w:rsidP="00F36B8A">
      <w:pPr>
        <w:pStyle w:val="Prrafodelista"/>
        <w:numPr>
          <w:ilvl w:val="0"/>
          <w:numId w:val="28"/>
        </w:numPr>
        <w:spacing w:before="100" w:after="100" w:line="276" w:lineRule="auto"/>
        <w:ind w:hanging="294"/>
        <w:contextualSpacing w:val="0"/>
        <w:jc w:val="both"/>
        <w:rPr>
          <w:rFonts w:ascii="Noto Sans" w:hAnsi="Noto Sans" w:cs="Noto Sans"/>
        </w:rPr>
      </w:pPr>
      <w:r w:rsidRPr="00F36B8A">
        <w:rPr>
          <w:rFonts w:ascii="Noto Sans" w:hAnsi="Noto Sans" w:cs="Noto Sans"/>
        </w:rPr>
        <w:t>Difundir las directrices, criterios y disposiciones operativas</w:t>
      </w:r>
      <w:r w:rsidR="00431AC6" w:rsidRPr="00F36B8A">
        <w:rPr>
          <w:rFonts w:ascii="Noto Sans" w:hAnsi="Noto Sans" w:cs="Noto Sans"/>
        </w:rPr>
        <w:t>;</w:t>
      </w:r>
    </w:p>
    <w:p w14:paraId="38123E12" w14:textId="148F3E89" w:rsidR="00627C2B" w:rsidRPr="00F36B8A" w:rsidRDefault="00627C2B" w:rsidP="00F36B8A">
      <w:pPr>
        <w:pStyle w:val="Prrafodelista"/>
        <w:numPr>
          <w:ilvl w:val="0"/>
          <w:numId w:val="28"/>
        </w:numPr>
        <w:spacing w:before="100" w:after="100" w:line="276" w:lineRule="auto"/>
        <w:ind w:hanging="294"/>
        <w:contextualSpacing w:val="0"/>
        <w:jc w:val="both"/>
        <w:rPr>
          <w:rFonts w:ascii="Noto Sans" w:hAnsi="Noto Sans" w:cs="Noto Sans"/>
        </w:rPr>
      </w:pPr>
      <w:r w:rsidRPr="00F36B8A">
        <w:rPr>
          <w:rFonts w:ascii="Noto Sans" w:hAnsi="Noto Sans" w:cs="Noto Sans"/>
        </w:rPr>
        <w:t>Dar seguimiento a la ejecución de las acciones previstas en el Programa General;</w:t>
      </w:r>
    </w:p>
    <w:p w14:paraId="2EE406B1" w14:textId="566841E6" w:rsidR="00627C2B" w:rsidRPr="00F36B8A" w:rsidRDefault="00627C2B" w:rsidP="00F36B8A">
      <w:pPr>
        <w:pStyle w:val="Prrafodelista"/>
        <w:numPr>
          <w:ilvl w:val="0"/>
          <w:numId w:val="28"/>
        </w:numPr>
        <w:spacing w:before="100" w:after="100" w:line="276" w:lineRule="auto"/>
        <w:ind w:hanging="294"/>
        <w:contextualSpacing w:val="0"/>
        <w:jc w:val="both"/>
        <w:rPr>
          <w:rFonts w:ascii="Noto Sans" w:hAnsi="Noto Sans" w:cs="Noto Sans"/>
        </w:rPr>
      </w:pPr>
      <w:r w:rsidRPr="00F36B8A">
        <w:rPr>
          <w:rFonts w:ascii="Noto Sans" w:hAnsi="Noto Sans" w:cs="Noto Sans"/>
        </w:rPr>
        <w:t>Revisar los avances, resultados e indicadores de los componentes del Programa</w:t>
      </w:r>
      <w:r w:rsidR="00CF4CD9" w:rsidRPr="00F36B8A">
        <w:rPr>
          <w:rFonts w:ascii="Noto Sans" w:hAnsi="Noto Sans" w:cs="Noto Sans"/>
        </w:rPr>
        <w:t xml:space="preserve"> General</w:t>
      </w:r>
      <w:r w:rsidRPr="00F36B8A">
        <w:rPr>
          <w:rFonts w:ascii="Noto Sans" w:hAnsi="Noto Sans" w:cs="Noto Sans"/>
        </w:rPr>
        <w:t>;</w:t>
      </w:r>
    </w:p>
    <w:p w14:paraId="1E6F7FF1" w14:textId="1D487373" w:rsidR="00627C2B" w:rsidRPr="00F36B8A" w:rsidRDefault="00627C2B" w:rsidP="00F36B8A">
      <w:pPr>
        <w:pStyle w:val="Prrafodelista"/>
        <w:numPr>
          <w:ilvl w:val="0"/>
          <w:numId w:val="28"/>
        </w:numPr>
        <w:spacing w:before="100" w:after="100" w:line="276" w:lineRule="auto"/>
        <w:ind w:hanging="294"/>
        <w:contextualSpacing w:val="0"/>
        <w:jc w:val="both"/>
        <w:rPr>
          <w:rFonts w:ascii="Noto Sans" w:hAnsi="Noto Sans" w:cs="Noto Sans"/>
        </w:rPr>
      </w:pPr>
      <w:r w:rsidRPr="00F36B8A">
        <w:rPr>
          <w:rFonts w:ascii="Noto Sans" w:hAnsi="Noto Sans" w:cs="Noto Sans"/>
        </w:rPr>
        <w:t>Compartir experiencias, buenas prácticas y resultados relevantes;</w:t>
      </w:r>
    </w:p>
    <w:p w14:paraId="368BF946" w14:textId="2E4483A3" w:rsidR="00627C2B" w:rsidRPr="00F36B8A" w:rsidRDefault="00627C2B" w:rsidP="00F36B8A">
      <w:pPr>
        <w:pStyle w:val="Prrafodelista"/>
        <w:numPr>
          <w:ilvl w:val="0"/>
          <w:numId w:val="28"/>
        </w:numPr>
        <w:spacing w:before="100" w:after="100" w:line="276" w:lineRule="auto"/>
        <w:ind w:hanging="294"/>
        <w:contextualSpacing w:val="0"/>
        <w:jc w:val="both"/>
        <w:rPr>
          <w:rFonts w:ascii="Noto Sans" w:hAnsi="Noto Sans" w:cs="Noto Sans"/>
        </w:rPr>
      </w:pPr>
      <w:r w:rsidRPr="00F36B8A">
        <w:rPr>
          <w:rFonts w:ascii="Noto Sans" w:hAnsi="Noto Sans" w:cs="Noto Sans"/>
        </w:rPr>
        <w:t>Revisar el cumplimiento de metas, calendarios y compromisos institucionales;</w:t>
      </w:r>
    </w:p>
    <w:p w14:paraId="585A45B7" w14:textId="5CE15D1E" w:rsidR="00627C2B" w:rsidRPr="00F36B8A" w:rsidRDefault="00627C2B" w:rsidP="00F36B8A">
      <w:pPr>
        <w:pStyle w:val="Prrafodelista"/>
        <w:numPr>
          <w:ilvl w:val="0"/>
          <w:numId w:val="28"/>
        </w:numPr>
        <w:spacing w:before="100" w:after="100" w:line="276" w:lineRule="auto"/>
        <w:ind w:hanging="294"/>
        <w:contextualSpacing w:val="0"/>
        <w:jc w:val="both"/>
        <w:rPr>
          <w:rFonts w:ascii="Noto Sans" w:hAnsi="Noto Sans" w:cs="Noto Sans"/>
        </w:rPr>
      </w:pPr>
      <w:r w:rsidRPr="00F36B8A">
        <w:rPr>
          <w:rFonts w:ascii="Noto Sans" w:hAnsi="Noto Sans" w:cs="Noto Sans"/>
        </w:rPr>
        <w:t xml:space="preserve">Atender los demás asuntos relacionados </w:t>
      </w:r>
      <w:r w:rsidR="00431AC6" w:rsidRPr="00F36B8A">
        <w:rPr>
          <w:rFonts w:ascii="Noto Sans" w:hAnsi="Noto Sans" w:cs="Noto Sans"/>
        </w:rPr>
        <w:t>con el seguimiento.</w:t>
      </w:r>
    </w:p>
    <w:p w14:paraId="13DA4EF0" w14:textId="7C92742A" w:rsidR="00627C2B" w:rsidRPr="00F36B8A" w:rsidRDefault="00627C2B" w:rsidP="00F36B8A">
      <w:pPr>
        <w:spacing w:before="100" w:after="100" w:line="276" w:lineRule="auto"/>
        <w:jc w:val="both"/>
        <w:rPr>
          <w:rFonts w:ascii="Noto Sans" w:hAnsi="Noto Sans" w:cs="Noto Sans"/>
        </w:rPr>
      </w:pPr>
      <w:r w:rsidRPr="00F36B8A">
        <w:rPr>
          <w:rFonts w:ascii="Noto Sans" w:hAnsi="Noto Sans" w:cs="Noto Sans"/>
          <w:b/>
          <w:bCs/>
        </w:rPr>
        <w:t>Artículo 1</w:t>
      </w:r>
      <w:r w:rsidR="00090621">
        <w:rPr>
          <w:rFonts w:ascii="Noto Sans" w:hAnsi="Noto Sans" w:cs="Noto Sans"/>
          <w:b/>
          <w:bCs/>
        </w:rPr>
        <w:t>6</w:t>
      </w:r>
      <w:r w:rsidRPr="00F36B8A">
        <w:rPr>
          <w:rFonts w:ascii="Noto Sans" w:hAnsi="Noto Sans" w:cs="Noto Sans"/>
          <w:b/>
          <w:bCs/>
        </w:rPr>
        <w:t>.</w:t>
      </w:r>
      <w:r w:rsidR="00D44E01">
        <w:rPr>
          <w:rFonts w:ascii="Noto Sans" w:hAnsi="Noto Sans" w:cs="Noto Sans"/>
          <w:b/>
          <w:bCs/>
        </w:rPr>
        <w:t xml:space="preserve"> </w:t>
      </w:r>
      <w:r w:rsidRPr="00F36B8A">
        <w:rPr>
          <w:rFonts w:ascii="Noto Sans" w:hAnsi="Noto Sans" w:cs="Noto Sans"/>
        </w:rPr>
        <w:t xml:space="preserve">La Dirección de Servicios Educativos emitirá las directrices </w:t>
      </w:r>
      <w:r w:rsidR="00A01005" w:rsidRPr="00F36B8A">
        <w:rPr>
          <w:rFonts w:ascii="Noto Sans" w:hAnsi="Noto Sans" w:cs="Noto Sans"/>
        </w:rPr>
        <w:t>mediante</w:t>
      </w:r>
      <w:r w:rsidR="00431AC6" w:rsidRPr="00F36B8A">
        <w:rPr>
          <w:rFonts w:ascii="Noto Sans" w:hAnsi="Noto Sans" w:cs="Noto Sans"/>
        </w:rPr>
        <w:t xml:space="preserve"> instrucciones </w:t>
      </w:r>
      <w:r w:rsidRPr="00F36B8A">
        <w:rPr>
          <w:rFonts w:ascii="Noto Sans" w:hAnsi="Noto Sans" w:cs="Noto Sans"/>
        </w:rPr>
        <w:t>de trabajo</w:t>
      </w:r>
      <w:r w:rsidR="00475AAD" w:rsidRPr="00F36B8A">
        <w:rPr>
          <w:rFonts w:ascii="Noto Sans" w:hAnsi="Noto Sans" w:cs="Noto Sans"/>
        </w:rPr>
        <w:t>.</w:t>
      </w:r>
    </w:p>
    <w:p w14:paraId="05B648EF" w14:textId="681DBE9C" w:rsidR="00645596" w:rsidRPr="00F36B8A" w:rsidRDefault="00431AC6" w:rsidP="00F36B8A">
      <w:pPr>
        <w:spacing w:before="100" w:after="100" w:line="276" w:lineRule="auto"/>
        <w:jc w:val="both"/>
        <w:rPr>
          <w:rFonts w:ascii="Noto Sans" w:hAnsi="Noto Sans" w:cs="Noto Sans"/>
        </w:rPr>
      </w:pPr>
      <w:r w:rsidRPr="00F36B8A">
        <w:rPr>
          <w:rFonts w:ascii="Noto Sans" w:hAnsi="Noto Sans" w:cs="Noto Sans"/>
        </w:rPr>
        <w:lastRenderedPageBreak/>
        <w:t>Estas</w:t>
      </w:r>
      <w:r w:rsidR="00627C2B" w:rsidRPr="00F36B8A">
        <w:rPr>
          <w:rFonts w:ascii="Noto Sans" w:hAnsi="Noto Sans" w:cs="Noto Sans"/>
        </w:rPr>
        <w:t xml:space="preserve"> serán comunicadas a los Colegios Estatales, </w:t>
      </w:r>
      <w:r w:rsidR="002D0C66" w:rsidRPr="00F36B8A">
        <w:rPr>
          <w:rFonts w:ascii="Noto Sans" w:hAnsi="Noto Sans" w:cs="Noto Sans"/>
        </w:rPr>
        <w:t xml:space="preserve">a </w:t>
      </w:r>
      <w:r w:rsidR="00627C2B" w:rsidRPr="00F36B8A">
        <w:rPr>
          <w:rFonts w:ascii="Noto Sans" w:hAnsi="Noto Sans" w:cs="Noto Sans"/>
        </w:rPr>
        <w:t xml:space="preserve">la Unidad de Operación Desconcentrada para la Ciudad de México, </w:t>
      </w:r>
      <w:r w:rsidR="002D0C66" w:rsidRPr="00F36B8A">
        <w:rPr>
          <w:rFonts w:ascii="Noto Sans" w:hAnsi="Noto Sans" w:cs="Noto Sans"/>
        </w:rPr>
        <w:t xml:space="preserve">y a </w:t>
      </w:r>
      <w:r w:rsidR="00627C2B" w:rsidRPr="00F36B8A">
        <w:rPr>
          <w:rFonts w:ascii="Noto Sans" w:hAnsi="Noto Sans" w:cs="Noto Sans"/>
        </w:rPr>
        <w:t>la Representación del CONALEP en el Estado de Oaxaca</w:t>
      </w:r>
      <w:r w:rsidRPr="00F36B8A">
        <w:rPr>
          <w:rFonts w:ascii="Noto Sans" w:hAnsi="Noto Sans" w:cs="Noto Sans"/>
        </w:rPr>
        <w:t>,</w:t>
      </w:r>
      <w:r w:rsidR="00645596" w:rsidRPr="00F36B8A">
        <w:rPr>
          <w:rFonts w:ascii="Noto Sans" w:hAnsi="Noto Sans" w:cs="Noto Sans"/>
        </w:rPr>
        <w:t xml:space="preserve"> </w:t>
      </w:r>
      <w:r w:rsidR="002D0C66" w:rsidRPr="00F36B8A">
        <w:rPr>
          <w:rFonts w:ascii="Noto Sans" w:hAnsi="Noto Sans" w:cs="Noto Sans"/>
        </w:rPr>
        <w:t>quienes,</w:t>
      </w:r>
      <w:r w:rsidR="00645596" w:rsidRPr="00F36B8A">
        <w:rPr>
          <w:rFonts w:ascii="Noto Sans" w:hAnsi="Noto Sans" w:cs="Noto Sans"/>
        </w:rPr>
        <w:t xml:space="preserve"> a su vez, las harán del conocimiento a los planteles</w:t>
      </w:r>
      <w:r w:rsidR="00872AF1" w:rsidRPr="00F36B8A">
        <w:rPr>
          <w:rFonts w:ascii="Noto Sans" w:hAnsi="Noto Sans" w:cs="Noto Sans"/>
        </w:rPr>
        <w:t>, para su observancia en el ámbito de sus respectivas atribuciones.</w:t>
      </w:r>
    </w:p>
    <w:p w14:paraId="7ED5D2B7" w14:textId="77777777" w:rsidR="00965083" w:rsidRPr="00F36B8A" w:rsidRDefault="00965083" w:rsidP="00F36B8A">
      <w:pPr>
        <w:spacing w:before="100" w:after="100" w:line="276" w:lineRule="auto"/>
        <w:jc w:val="both"/>
        <w:rPr>
          <w:rFonts w:ascii="Noto Sans" w:hAnsi="Noto Sans" w:cs="Noto Sans"/>
        </w:rPr>
      </w:pPr>
    </w:p>
    <w:p w14:paraId="16CD350F" w14:textId="6C01C178" w:rsidR="00475AAD" w:rsidRDefault="00475AAD" w:rsidP="00965083">
      <w:pPr>
        <w:pStyle w:val="Ttulo2"/>
        <w:spacing w:before="0" w:line="276" w:lineRule="auto"/>
        <w:rPr>
          <w:rFonts w:cs="Noto Sans"/>
          <w:sz w:val="20"/>
          <w:szCs w:val="20"/>
          <w:lang w:eastAsia="es-MX"/>
        </w:rPr>
      </w:pPr>
      <w:bookmarkStart w:id="24" w:name="_Toc236998684"/>
      <w:r w:rsidRPr="00F87B40">
        <w:rPr>
          <w:rFonts w:cs="Noto Sans"/>
          <w:sz w:val="20"/>
          <w:szCs w:val="20"/>
          <w:lang w:eastAsia="es-MX"/>
        </w:rPr>
        <w:t>CAPÍTULO IV. DEL PORTAL DE PERSONAS EGRESADAS</w:t>
      </w:r>
      <w:bookmarkEnd w:id="24"/>
    </w:p>
    <w:p w14:paraId="5538E784" w14:textId="47A1E219" w:rsidR="00475AAD" w:rsidRPr="00F87B40" w:rsidRDefault="00475AAD" w:rsidP="00F36B8A">
      <w:pPr>
        <w:spacing w:before="100" w:after="100" w:line="276" w:lineRule="auto"/>
        <w:jc w:val="both"/>
        <w:rPr>
          <w:rFonts w:ascii="Noto Sans" w:hAnsi="Noto Sans" w:cs="Noto Sans"/>
        </w:rPr>
      </w:pPr>
      <w:r w:rsidRPr="00965083">
        <w:rPr>
          <w:rFonts w:ascii="Noto Sans" w:hAnsi="Noto Sans" w:cs="Noto Sans"/>
          <w:b/>
          <w:bCs/>
        </w:rPr>
        <w:t>Artículo 1</w:t>
      </w:r>
      <w:r w:rsidR="00090621">
        <w:rPr>
          <w:rFonts w:ascii="Noto Sans" w:hAnsi="Noto Sans" w:cs="Noto Sans"/>
          <w:b/>
          <w:bCs/>
        </w:rPr>
        <w:t>7</w:t>
      </w:r>
      <w:r w:rsidRPr="00965083">
        <w:rPr>
          <w:rFonts w:ascii="Noto Sans" w:hAnsi="Noto Sans" w:cs="Noto Sans"/>
          <w:b/>
          <w:bCs/>
        </w:rPr>
        <w:t>.</w:t>
      </w:r>
      <w:r w:rsidRPr="00F87B40">
        <w:rPr>
          <w:rFonts w:ascii="Noto Sans" w:hAnsi="Noto Sans" w:cs="Noto Sans"/>
        </w:rPr>
        <w:t xml:space="preserve"> El Portal de Personas Egresadas constituirá el medio institucional para la difusión, consulta, registro e interacción con las personas egresadas del Sistema CONALEP, así como para apoyar la operación de los componentes del Programa General.</w:t>
      </w:r>
    </w:p>
    <w:p w14:paraId="14466C5C" w14:textId="77777777" w:rsidR="00475AAD" w:rsidRPr="00F87B40" w:rsidRDefault="00475AAD" w:rsidP="00F36B8A">
      <w:pPr>
        <w:spacing w:before="100" w:after="100" w:line="276" w:lineRule="auto"/>
        <w:jc w:val="both"/>
        <w:rPr>
          <w:rFonts w:ascii="Noto Sans" w:hAnsi="Noto Sans" w:cs="Noto Sans"/>
        </w:rPr>
      </w:pPr>
      <w:r w:rsidRPr="00F87B40">
        <w:rPr>
          <w:rFonts w:ascii="Noto Sans" w:hAnsi="Noto Sans" w:cs="Noto Sans"/>
        </w:rPr>
        <w:t>A través del Portal podrán realizarse, entre otras, las siguientes acciones:</w:t>
      </w:r>
    </w:p>
    <w:p w14:paraId="60094F0C" w14:textId="703DE469" w:rsidR="00475AAD" w:rsidRPr="00172921" w:rsidRDefault="00475AAD" w:rsidP="00F36B8A">
      <w:pPr>
        <w:pStyle w:val="Prrafodelista"/>
        <w:numPr>
          <w:ilvl w:val="0"/>
          <w:numId w:val="30"/>
        </w:numPr>
        <w:spacing w:before="100" w:after="100" w:line="276" w:lineRule="auto"/>
        <w:ind w:hanging="294"/>
        <w:contextualSpacing w:val="0"/>
        <w:jc w:val="both"/>
        <w:rPr>
          <w:rFonts w:ascii="Noto Sans" w:hAnsi="Noto Sans" w:cs="Noto Sans"/>
        </w:rPr>
      </w:pPr>
      <w:r w:rsidRPr="00172921">
        <w:rPr>
          <w:rFonts w:ascii="Noto Sans" w:hAnsi="Noto Sans" w:cs="Noto Sans"/>
        </w:rPr>
        <w:t>Registro y actualización de información de las personas egresadas;</w:t>
      </w:r>
    </w:p>
    <w:p w14:paraId="602A5DFE" w14:textId="7A0629A9" w:rsidR="00475AAD" w:rsidRPr="00172921" w:rsidRDefault="00475AAD" w:rsidP="00F36B8A">
      <w:pPr>
        <w:pStyle w:val="Prrafodelista"/>
        <w:numPr>
          <w:ilvl w:val="0"/>
          <w:numId w:val="30"/>
        </w:numPr>
        <w:spacing w:before="100" w:after="100" w:line="276" w:lineRule="auto"/>
        <w:ind w:hanging="294"/>
        <w:contextualSpacing w:val="0"/>
        <w:jc w:val="both"/>
        <w:rPr>
          <w:rFonts w:ascii="Noto Sans" w:hAnsi="Noto Sans" w:cs="Noto Sans"/>
        </w:rPr>
      </w:pPr>
      <w:r w:rsidRPr="00172921">
        <w:rPr>
          <w:rFonts w:ascii="Noto Sans" w:hAnsi="Noto Sans" w:cs="Noto Sans"/>
        </w:rPr>
        <w:t>Difusión de convocatorias, programas, beneficios y servicios institucionales;</w:t>
      </w:r>
    </w:p>
    <w:p w14:paraId="5464C2EC" w14:textId="231D7778" w:rsidR="00475AAD" w:rsidRPr="00172921" w:rsidRDefault="00475AAD" w:rsidP="00F36B8A">
      <w:pPr>
        <w:pStyle w:val="Prrafodelista"/>
        <w:numPr>
          <w:ilvl w:val="0"/>
          <w:numId w:val="30"/>
        </w:numPr>
        <w:spacing w:before="100" w:after="100" w:line="276" w:lineRule="auto"/>
        <w:ind w:hanging="294"/>
        <w:contextualSpacing w:val="0"/>
        <w:jc w:val="both"/>
        <w:rPr>
          <w:rFonts w:ascii="Noto Sans" w:hAnsi="Noto Sans" w:cs="Noto Sans"/>
        </w:rPr>
      </w:pPr>
      <w:r w:rsidRPr="00172921">
        <w:rPr>
          <w:rFonts w:ascii="Noto Sans" w:hAnsi="Noto Sans" w:cs="Noto Sans"/>
        </w:rPr>
        <w:t>Publicación de oportunidades académicas, laborales y de vinculación;</w:t>
      </w:r>
    </w:p>
    <w:p w14:paraId="3896B5EC" w14:textId="25D4BF2D" w:rsidR="00475AAD" w:rsidRPr="00172921" w:rsidRDefault="00475AAD" w:rsidP="00F36B8A">
      <w:pPr>
        <w:pStyle w:val="Prrafodelista"/>
        <w:numPr>
          <w:ilvl w:val="0"/>
          <w:numId w:val="30"/>
        </w:numPr>
        <w:spacing w:before="100" w:after="100" w:line="276" w:lineRule="auto"/>
        <w:ind w:hanging="294"/>
        <w:contextualSpacing w:val="0"/>
        <w:jc w:val="both"/>
        <w:rPr>
          <w:rFonts w:ascii="Noto Sans" w:hAnsi="Noto Sans" w:cs="Noto Sans"/>
        </w:rPr>
      </w:pPr>
      <w:r w:rsidRPr="00172921">
        <w:rPr>
          <w:rFonts w:ascii="Noto Sans" w:hAnsi="Noto Sans" w:cs="Noto Sans"/>
        </w:rPr>
        <w:t>Aplicación de instrumentos de seguimiento autorizados;</w:t>
      </w:r>
    </w:p>
    <w:p w14:paraId="4D96EF29" w14:textId="77777777" w:rsidR="00D44E01" w:rsidRDefault="00475AAD" w:rsidP="00F36B8A">
      <w:pPr>
        <w:pStyle w:val="Prrafodelista"/>
        <w:numPr>
          <w:ilvl w:val="0"/>
          <w:numId w:val="30"/>
        </w:numPr>
        <w:spacing w:before="100" w:after="100" w:line="276" w:lineRule="auto"/>
        <w:ind w:hanging="294"/>
        <w:contextualSpacing w:val="0"/>
        <w:jc w:val="both"/>
        <w:rPr>
          <w:rFonts w:ascii="Noto Sans" w:hAnsi="Noto Sans" w:cs="Noto Sans"/>
        </w:rPr>
      </w:pPr>
      <w:r w:rsidRPr="00172921">
        <w:rPr>
          <w:rFonts w:ascii="Noto Sans" w:hAnsi="Noto Sans" w:cs="Noto Sans"/>
        </w:rPr>
        <w:t>Difusión de reconocimientos y actividades dirigidas a las personas egresadas; y</w:t>
      </w:r>
    </w:p>
    <w:p w14:paraId="364645B7" w14:textId="152BD4FF" w:rsidR="00A72B1A" w:rsidRPr="00D44E01" w:rsidRDefault="000E0979" w:rsidP="00F36B8A">
      <w:pPr>
        <w:pStyle w:val="Prrafodelista"/>
        <w:numPr>
          <w:ilvl w:val="0"/>
          <w:numId w:val="30"/>
        </w:numPr>
        <w:spacing w:before="100" w:after="100" w:line="276" w:lineRule="auto"/>
        <w:ind w:hanging="294"/>
        <w:contextualSpacing w:val="0"/>
        <w:jc w:val="both"/>
        <w:rPr>
          <w:rFonts w:ascii="Noto Sans" w:hAnsi="Noto Sans" w:cs="Noto Sans"/>
        </w:rPr>
      </w:pPr>
      <w:r w:rsidRPr="00D44E01">
        <w:rPr>
          <w:rFonts w:ascii="Noto Sans" w:hAnsi="Noto Sans" w:cs="Noto Sans"/>
        </w:rPr>
        <w:t>La difusión del Portal podrá realizarse mediante redes sociales institucionales, correo electrónico y demás medios de comunicación que determine la Dirección de Servicios Educativos.</w:t>
      </w:r>
    </w:p>
    <w:p w14:paraId="040A3FDB" w14:textId="77777777" w:rsidR="00965083" w:rsidRPr="00B526C1" w:rsidRDefault="00965083" w:rsidP="00B526C1">
      <w:pPr>
        <w:rPr>
          <w:rFonts w:ascii="Noto Sans" w:hAnsi="Noto Sans" w:cs="Noto Sans"/>
          <w:lang w:eastAsia="es-MX"/>
        </w:rPr>
      </w:pPr>
    </w:p>
    <w:p w14:paraId="49A73A6A" w14:textId="7A7F631D" w:rsidR="00475AAD" w:rsidRPr="00F87B40" w:rsidRDefault="00475AAD" w:rsidP="00965083">
      <w:pPr>
        <w:pStyle w:val="Ttulo1"/>
        <w:spacing w:before="0" w:line="276" w:lineRule="auto"/>
        <w:rPr>
          <w:rFonts w:cs="Noto Sans"/>
          <w:sz w:val="20"/>
          <w:szCs w:val="20"/>
          <w:lang w:eastAsia="es-MX"/>
        </w:rPr>
      </w:pPr>
      <w:bookmarkStart w:id="25" w:name="_Toc236998685"/>
      <w:r w:rsidRPr="00F87B40">
        <w:rPr>
          <w:rFonts w:cs="Noto Sans"/>
          <w:sz w:val="20"/>
          <w:szCs w:val="20"/>
          <w:lang w:eastAsia="es-MX"/>
        </w:rPr>
        <w:t>TÍTULO I</w:t>
      </w:r>
      <w:r w:rsidR="00A35108" w:rsidRPr="00F87B40">
        <w:rPr>
          <w:rFonts w:cs="Noto Sans"/>
          <w:sz w:val="20"/>
          <w:szCs w:val="20"/>
          <w:lang w:eastAsia="es-MX"/>
        </w:rPr>
        <w:t>V</w:t>
      </w:r>
      <w:r w:rsidRPr="00F87B40">
        <w:rPr>
          <w:rFonts w:cs="Noto Sans"/>
          <w:sz w:val="20"/>
          <w:szCs w:val="20"/>
          <w:lang w:eastAsia="es-MX"/>
        </w:rPr>
        <w:t>. DE LAS RESPONSABILIDADES INSTITUCIONALES</w:t>
      </w:r>
      <w:bookmarkEnd w:id="25"/>
    </w:p>
    <w:p w14:paraId="711A0BB7" w14:textId="184072D4" w:rsidR="00456C87" w:rsidRDefault="00456C87" w:rsidP="00965083">
      <w:pPr>
        <w:pStyle w:val="Ttulo2"/>
        <w:spacing w:before="0" w:line="276" w:lineRule="auto"/>
        <w:rPr>
          <w:rFonts w:cs="Noto Sans"/>
          <w:sz w:val="20"/>
          <w:szCs w:val="20"/>
          <w:lang w:eastAsia="es-MX"/>
        </w:rPr>
      </w:pPr>
      <w:bookmarkStart w:id="26" w:name="_Toc236998686"/>
      <w:r w:rsidRPr="00F87B40">
        <w:rPr>
          <w:rFonts w:cs="Noto Sans"/>
          <w:sz w:val="20"/>
          <w:szCs w:val="20"/>
          <w:lang w:eastAsia="es-MX"/>
        </w:rPr>
        <w:t>CAPÍTULO I. FUNCIONES DE LAS UNIDADES ADMINISTRATIVAS</w:t>
      </w:r>
      <w:bookmarkEnd w:id="18"/>
      <w:bookmarkEnd w:id="26"/>
    </w:p>
    <w:p w14:paraId="0F40525C" w14:textId="0884D727" w:rsidR="00456C87" w:rsidRPr="00F87B40" w:rsidRDefault="00456C87" w:rsidP="00F36B8A">
      <w:pPr>
        <w:spacing w:before="100" w:after="100" w:line="276" w:lineRule="auto"/>
        <w:jc w:val="both"/>
        <w:rPr>
          <w:rFonts w:ascii="Noto Sans" w:hAnsi="Noto Sans" w:cs="Noto Sans"/>
          <w:lang w:eastAsia="es-MX"/>
        </w:rPr>
      </w:pPr>
      <w:r w:rsidRPr="00F87B40">
        <w:rPr>
          <w:rFonts w:ascii="Noto Sans" w:hAnsi="Noto Sans" w:cs="Noto Sans"/>
          <w:b/>
          <w:lang w:eastAsia="es-MX"/>
        </w:rPr>
        <w:t xml:space="preserve">Artículo </w:t>
      </w:r>
      <w:r w:rsidR="005F5A0D" w:rsidRPr="00F87B40">
        <w:rPr>
          <w:rFonts w:ascii="Noto Sans" w:hAnsi="Noto Sans" w:cs="Noto Sans"/>
          <w:b/>
          <w:lang w:eastAsia="es-MX"/>
        </w:rPr>
        <w:t>1</w:t>
      </w:r>
      <w:r w:rsidR="00090621">
        <w:rPr>
          <w:rFonts w:ascii="Noto Sans" w:hAnsi="Noto Sans" w:cs="Noto Sans"/>
          <w:b/>
          <w:lang w:eastAsia="es-MX"/>
        </w:rPr>
        <w:t>8</w:t>
      </w:r>
      <w:r w:rsidRPr="00F87B40">
        <w:rPr>
          <w:rFonts w:ascii="Noto Sans" w:hAnsi="Noto Sans" w:cs="Noto Sans"/>
          <w:b/>
          <w:lang w:eastAsia="es-MX"/>
        </w:rPr>
        <w:t>.</w:t>
      </w:r>
      <w:r w:rsidRPr="00F87B40">
        <w:rPr>
          <w:rFonts w:ascii="Noto Sans" w:hAnsi="Noto Sans" w:cs="Noto Sans"/>
          <w:lang w:eastAsia="es-MX"/>
        </w:rPr>
        <w:t xml:space="preserve"> Las unidades administrativas del </w:t>
      </w:r>
      <w:r w:rsidR="00090621">
        <w:rPr>
          <w:rFonts w:ascii="Noto Sans" w:hAnsi="Noto Sans" w:cs="Noto Sans"/>
          <w:lang w:eastAsia="es-MX"/>
        </w:rPr>
        <w:t>CONALEP</w:t>
      </w:r>
      <w:r w:rsidRPr="00F87B40">
        <w:rPr>
          <w:rFonts w:ascii="Noto Sans" w:hAnsi="Noto Sans" w:cs="Noto Sans"/>
          <w:lang w:eastAsia="es-MX"/>
        </w:rPr>
        <w:t xml:space="preserve"> que intervengan en la ejecución de acciones relacionadas con el seguimiento</w:t>
      </w:r>
      <w:r w:rsidR="00904BAC">
        <w:rPr>
          <w:rFonts w:ascii="Noto Sans" w:hAnsi="Noto Sans" w:cs="Noto Sans"/>
          <w:lang w:eastAsia="es-MX"/>
        </w:rPr>
        <w:t>,</w:t>
      </w:r>
      <w:r w:rsidRPr="00F87B40">
        <w:rPr>
          <w:rFonts w:ascii="Noto Sans" w:hAnsi="Noto Sans" w:cs="Noto Sans"/>
          <w:lang w:eastAsia="es-MX"/>
        </w:rPr>
        <w:t xml:space="preserve"> participarán conforme a las atribuciones que les confiera la normatividad aplicable y de acuerdo con las directrices que emita la Secretaría de Servicios Institucionales.</w:t>
      </w:r>
    </w:p>
    <w:p w14:paraId="31A45609" w14:textId="0A02D4DB" w:rsidR="00456C87" w:rsidRPr="00F87B40" w:rsidRDefault="00456C87" w:rsidP="00F36B8A">
      <w:pPr>
        <w:spacing w:before="100" w:after="100" w:line="276" w:lineRule="auto"/>
        <w:jc w:val="both"/>
        <w:rPr>
          <w:rFonts w:ascii="Noto Sans" w:hAnsi="Noto Sans" w:cs="Noto Sans"/>
          <w:lang w:eastAsia="es-MX"/>
        </w:rPr>
      </w:pPr>
      <w:r w:rsidRPr="00F87B40">
        <w:rPr>
          <w:rFonts w:ascii="Noto Sans" w:hAnsi="Noto Sans" w:cs="Noto Sans"/>
          <w:b/>
          <w:lang w:eastAsia="es-MX"/>
        </w:rPr>
        <w:t xml:space="preserve">Artículo </w:t>
      </w:r>
      <w:r w:rsidR="00090621">
        <w:rPr>
          <w:rFonts w:ascii="Noto Sans" w:hAnsi="Noto Sans" w:cs="Noto Sans"/>
          <w:b/>
          <w:lang w:eastAsia="es-MX"/>
        </w:rPr>
        <w:t>19</w:t>
      </w:r>
      <w:r w:rsidRPr="00F87B40">
        <w:rPr>
          <w:rFonts w:ascii="Noto Sans" w:hAnsi="Noto Sans" w:cs="Noto Sans"/>
          <w:b/>
          <w:lang w:eastAsia="es-MX"/>
        </w:rPr>
        <w:t>.</w:t>
      </w:r>
      <w:r w:rsidRPr="00F87B40">
        <w:rPr>
          <w:rFonts w:ascii="Noto Sans" w:hAnsi="Noto Sans" w:cs="Noto Sans"/>
          <w:lang w:eastAsia="es-MX"/>
        </w:rPr>
        <w:t xml:space="preserve"> Corresponde a la </w:t>
      </w:r>
      <w:r w:rsidRPr="003A5478">
        <w:rPr>
          <w:rFonts w:ascii="Noto Sans" w:hAnsi="Noto Sans" w:cs="Noto Sans"/>
          <w:lang w:eastAsia="es-MX"/>
        </w:rPr>
        <w:t>Secretaría de Servicios Institucionales:</w:t>
      </w:r>
    </w:p>
    <w:p w14:paraId="24AE8259" w14:textId="18A25B97" w:rsidR="003459D4" w:rsidRPr="00F87B40" w:rsidRDefault="003459D4" w:rsidP="00F36B8A">
      <w:pPr>
        <w:pStyle w:val="Prrafodelista"/>
        <w:numPr>
          <w:ilvl w:val="0"/>
          <w:numId w:val="32"/>
        </w:numPr>
        <w:spacing w:before="100" w:after="100" w:line="276" w:lineRule="auto"/>
        <w:ind w:hanging="294"/>
        <w:contextualSpacing w:val="0"/>
        <w:jc w:val="both"/>
        <w:rPr>
          <w:rFonts w:ascii="Noto Sans" w:hAnsi="Noto Sans" w:cs="Noto Sans"/>
          <w:lang w:eastAsia="es-MX"/>
        </w:rPr>
      </w:pPr>
      <w:r w:rsidRPr="00F87B40">
        <w:rPr>
          <w:rFonts w:ascii="Noto Sans" w:hAnsi="Noto Sans" w:cs="Noto Sans"/>
          <w:lang w:eastAsia="es-MX"/>
        </w:rPr>
        <w:t>Coordinar las acciones institucionales en materia de seguimiento a personas egresadas;</w:t>
      </w:r>
    </w:p>
    <w:p w14:paraId="55CB5005" w14:textId="6FAD6E3B" w:rsidR="003459D4" w:rsidRPr="00F87B40" w:rsidRDefault="003459D4" w:rsidP="00F36B8A">
      <w:pPr>
        <w:pStyle w:val="Prrafodelista"/>
        <w:numPr>
          <w:ilvl w:val="0"/>
          <w:numId w:val="32"/>
        </w:numPr>
        <w:spacing w:before="100" w:after="100" w:line="276" w:lineRule="auto"/>
        <w:ind w:hanging="294"/>
        <w:contextualSpacing w:val="0"/>
        <w:jc w:val="both"/>
        <w:rPr>
          <w:rFonts w:ascii="Noto Sans" w:hAnsi="Noto Sans" w:cs="Noto Sans"/>
          <w:lang w:eastAsia="es-MX"/>
        </w:rPr>
      </w:pPr>
      <w:r w:rsidRPr="00F87B40">
        <w:rPr>
          <w:rFonts w:ascii="Noto Sans" w:hAnsi="Noto Sans" w:cs="Noto Sans"/>
          <w:lang w:eastAsia="es-MX"/>
        </w:rPr>
        <w:t>Emitir las directrices necesarias para la implementación de los presentes Lineamientos;</w:t>
      </w:r>
    </w:p>
    <w:p w14:paraId="73C9B8CA" w14:textId="2945AF33" w:rsidR="003459D4" w:rsidRPr="00F87B40" w:rsidRDefault="003459D4" w:rsidP="00F36B8A">
      <w:pPr>
        <w:pStyle w:val="Prrafodelista"/>
        <w:numPr>
          <w:ilvl w:val="0"/>
          <w:numId w:val="32"/>
        </w:numPr>
        <w:spacing w:before="100" w:after="100" w:line="276" w:lineRule="auto"/>
        <w:ind w:hanging="294"/>
        <w:contextualSpacing w:val="0"/>
        <w:jc w:val="both"/>
        <w:rPr>
          <w:rFonts w:ascii="Noto Sans" w:hAnsi="Noto Sans" w:cs="Noto Sans"/>
          <w:lang w:eastAsia="es-MX"/>
        </w:rPr>
      </w:pPr>
      <w:r w:rsidRPr="00F87B40">
        <w:rPr>
          <w:rFonts w:ascii="Noto Sans" w:hAnsi="Noto Sans" w:cs="Noto Sans"/>
          <w:lang w:eastAsia="es-MX"/>
        </w:rPr>
        <w:t>Promover la participación de las unidades administrativas competentes;</w:t>
      </w:r>
    </w:p>
    <w:p w14:paraId="1CC30995" w14:textId="3805B534" w:rsidR="003459D4" w:rsidRPr="00F87B40" w:rsidRDefault="003459D4" w:rsidP="00F36B8A">
      <w:pPr>
        <w:pStyle w:val="Prrafodelista"/>
        <w:numPr>
          <w:ilvl w:val="0"/>
          <w:numId w:val="32"/>
        </w:numPr>
        <w:spacing w:before="100" w:after="100" w:line="276" w:lineRule="auto"/>
        <w:ind w:hanging="294"/>
        <w:contextualSpacing w:val="0"/>
        <w:jc w:val="both"/>
        <w:rPr>
          <w:rFonts w:ascii="Noto Sans" w:hAnsi="Noto Sans" w:cs="Noto Sans"/>
          <w:lang w:eastAsia="es-MX"/>
        </w:rPr>
      </w:pPr>
      <w:r w:rsidRPr="00F87B40">
        <w:rPr>
          <w:rFonts w:ascii="Noto Sans" w:hAnsi="Noto Sans" w:cs="Noto Sans"/>
          <w:lang w:eastAsia="es-MX"/>
        </w:rPr>
        <w:t>Consolidar la información generada por el Sistema CONALEP en la materia;</w:t>
      </w:r>
    </w:p>
    <w:p w14:paraId="015357B3" w14:textId="6A4338CE" w:rsidR="003459D4" w:rsidRPr="00F87B40" w:rsidRDefault="003459D4" w:rsidP="00F36B8A">
      <w:pPr>
        <w:pStyle w:val="Prrafodelista"/>
        <w:numPr>
          <w:ilvl w:val="0"/>
          <w:numId w:val="32"/>
        </w:numPr>
        <w:spacing w:before="100" w:after="100" w:line="276" w:lineRule="auto"/>
        <w:ind w:hanging="294"/>
        <w:contextualSpacing w:val="0"/>
        <w:jc w:val="both"/>
        <w:rPr>
          <w:rFonts w:ascii="Noto Sans" w:hAnsi="Noto Sans" w:cs="Noto Sans"/>
          <w:lang w:eastAsia="es-MX"/>
        </w:rPr>
      </w:pPr>
      <w:r w:rsidRPr="00F87B40">
        <w:rPr>
          <w:rFonts w:ascii="Noto Sans" w:hAnsi="Noto Sans" w:cs="Noto Sans"/>
          <w:lang w:eastAsia="es-MX"/>
        </w:rPr>
        <w:lastRenderedPageBreak/>
        <w:t xml:space="preserve">Elaborar los informes institucionales correspondientes; </w:t>
      </w:r>
    </w:p>
    <w:p w14:paraId="755814D6" w14:textId="188D975C" w:rsidR="003459D4" w:rsidRPr="00F87B40" w:rsidRDefault="003459D4" w:rsidP="00F36B8A">
      <w:pPr>
        <w:pStyle w:val="Prrafodelista"/>
        <w:numPr>
          <w:ilvl w:val="0"/>
          <w:numId w:val="32"/>
        </w:numPr>
        <w:spacing w:before="100" w:after="100" w:line="276" w:lineRule="auto"/>
        <w:ind w:hanging="294"/>
        <w:contextualSpacing w:val="0"/>
        <w:jc w:val="both"/>
        <w:rPr>
          <w:rFonts w:ascii="Noto Sans" w:hAnsi="Noto Sans" w:cs="Noto Sans"/>
          <w:lang w:eastAsia="es-MX"/>
        </w:rPr>
      </w:pPr>
      <w:r w:rsidRPr="00F87B40">
        <w:rPr>
          <w:rFonts w:ascii="Noto Sans" w:hAnsi="Noto Sans" w:cs="Noto Sans"/>
          <w:lang w:eastAsia="es-MX"/>
        </w:rPr>
        <w:t>Interpretar administrativamente los presentes Lineamientos</w:t>
      </w:r>
      <w:r w:rsidR="00C34695" w:rsidRPr="00F87B40">
        <w:rPr>
          <w:rFonts w:ascii="Noto Sans" w:hAnsi="Noto Sans" w:cs="Noto Sans"/>
          <w:lang w:eastAsia="es-MX"/>
        </w:rPr>
        <w:t>;</w:t>
      </w:r>
    </w:p>
    <w:p w14:paraId="7F4DB60F" w14:textId="7545D026" w:rsidR="00C34695" w:rsidRPr="00F87B40" w:rsidRDefault="00C34695" w:rsidP="00F36B8A">
      <w:pPr>
        <w:pStyle w:val="Prrafodelista"/>
        <w:numPr>
          <w:ilvl w:val="0"/>
          <w:numId w:val="32"/>
        </w:numPr>
        <w:spacing w:before="100" w:after="100" w:line="276" w:lineRule="auto"/>
        <w:ind w:hanging="294"/>
        <w:contextualSpacing w:val="0"/>
        <w:jc w:val="both"/>
        <w:rPr>
          <w:rFonts w:ascii="Noto Sans" w:hAnsi="Noto Sans" w:cs="Noto Sans"/>
          <w:lang w:eastAsia="es-MX"/>
        </w:rPr>
      </w:pPr>
      <w:r w:rsidRPr="00F87B40">
        <w:rPr>
          <w:rFonts w:ascii="Noto Sans" w:hAnsi="Noto Sans" w:cs="Noto Sans"/>
          <w:lang w:eastAsia="es-MX"/>
        </w:rPr>
        <w:t>Resolver las consultas que formulen las unidades administrativas respecto de la aplicación de los presentes Lineamientos</w:t>
      </w:r>
      <w:r w:rsidR="00692793" w:rsidRPr="00F87B40">
        <w:rPr>
          <w:rFonts w:ascii="Noto Sans" w:hAnsi="Noto Sans" w:cs="Noto Sans"/>
          <w:lang w:eastAsia="es-MX"/>
        </w:rPr>
        <w:t>;</w:t>
      </w:r>
    </w:p>
    <w:p w14:paraId="56F6C2A4" w14:textId="0F92ABA4" w:rsidR="0093208F" w:rsidRPr="00F87B40" w:rsidRDefault="0093208F" w:rsidP="00F36B8A">
      <w:pPr>
        <w:pStyle w:val="Prrafodelista"/>
        <w:numPr>
          <w:ilvl w:val="0"/>
          <w:numId w:val="32"/>
        </w:numPr>
        <w:spacing w:before="100" w:after="100" w:line="276" w:lineRule="auto"/>
        <w:ind w:hanging="294"/>
        <w:contextualSpacing w:val="0"/>
        <w:jc w:val="both"/>
        <w:rPr>
          <w:rFonts w:ascii="Noto Sans" w:hAnsi="Noto Sans" w:cs="Noto Sans"/>
          <w:lang w:eastAsia="es-MX"/>
        </w:rPr>
      </w:pPr>
      <w:r w:rsidRPr="00F87B40">
        <w:rPr>
          <w:rFonts w:ascii="Noto Sans" w:hAnsi="Noto Sans" w:cs="Noto Sans"/>
          <w:lang w:eastAsia="es-MX"/>
        </w:rPr>
        <w:t>Promover la simplificación, homologación y unificación de trámites, procedimientos, formatos, mecanismos de captura e instrumentos administrativos relacionados con el seguimiento, a fin de fortalecer la eficiencia operativa, la calidad de la información y la coordinación institucional; y</w:t>
      </w:r>
    </w:p>
    <w:p w14:paraId="2A7BEDE8" w14:textId="1076C5C3" w:rsidR="0093208F" w:rsidRPr="00F87B40" w:rsidRDefault="0093208F" w:rsidP="00F36B8A">
      <w:pPr>
        <w:pStyle w:val="Prrafodelista"/>
        <w:numPr>
          <w:ilvl w:val="0"/>
          <w:numId w:val="32"/>
        </w:numPr>
        <w:spacing w:before="100" w:after="100" w:line="276" w:lineRule="auto"/>
        <w:ind w:hanging="294"/>
        <w:contextualSpacing w:val="0"/>
        <w:jc w:val="both"/>
        <w:rPr>
          <w:rFonts w:ascii="Noto Sans" w:hAnsi="Noto Sans" w:cs="Noto Sans"/>
          <w:lang w:eastAsia="es-MX"/>
        </w:rPr>
      </w:pPr>
      <w:r w:rsidRPr="00F87B40">
        <w:rPr>
          <w:rFonts w:ascii="Noto Sans" w:hAnsi="Noto Sans" w:cs="Noto Sans"/>
          <w:lang w:eastAsia="es-MX"/>
        </w:rPr>
        <w:t>Las demás que resulten necesarias para el cumplimiento de sus atribuciones en la materia.</w:t>
      </w:r>
    </w:p>
    <w:p w14:paraId="220BB769" w14:textId="5C4B41D8" w:rsidR="00087D6E" w:rsidRPr="00F87B40" w:rsidRDefault="00087D6E" w:rsidP="00F36B8A">
      <w:pPr>
        <w:spacing w:before="100" w:after="100" w:line="276" w:lineRule="auto"/>
        <w:jc w:val="both"/>
        <w:rPr>
          <w:rFonts w:ascii="Noto Sans" w:hAnsi="Noto Sans" w:cs="Noto Sans"/>
          <w:lang w:eastAsia="es-MX"/>
        </w:rPr>
      </w:pPr>
      <w:r w:rsidRPr="00965083">
        <w:rPr>
          <w:rFonts w:ascii="Noto Sans" w:hAnsi="Noto Sans" w:cs="Noto Sans"/>
          <w:b/>
          <w:bCs/>
          <w:lang w:eastAsia="es-MX"/>
        </w:rPr>
        <w:t xml:space="preserve">Artículo </w:t>
      </w:r>
      <w:r w:rsidR="00A17FE4">
        <w:rPr>
          <w:rFonts w:ascii="Noto Sans" w:hAnsi="Noto Sans" w:cs="Noto Sans"/>
          <w:b/>
          <w:bCs/>
          <w:lang w:eastAsia="es-MX"/>
        </w:rPr>
        <w:t>2</w:t>
      </w:r>
      <w:r w:rsidR="00090621">
        <w:rPr>
          <w:rFonts w:ascii="Noto Sans" w:hAnsi="Noto Sans" w:cs="Noto Sans"/>
          <w:b/>
          <w:bCs/>
          <w:lang w:eastAsia="es-MX"/>
        </w:rPr>
        <w:t>0</w:t>
      </w:r>
      <w:r w:rsidRPr="00965083">
        <w:rPr>
          <w:rFonts w:ascii="Noto Sans" w:hAnsi="Noto Sans" w:cs="Noto Sans"/>
          <w:b/>
          <w:bCs/>
          <w:lang w:eastAsia="es-MX"/>
        </w:rPr>
        <w:t>.</w:t>
      </w:r>
      <w:r w:rsidRPr="00F87B40">
        <w:rPr>
          <w:rFonts w:ascii="Noto Sans" w:hAnsi="Noto Sans" w:cs="Noto Sans"/>
          <w:lang w:eastAsia="es-MX"/>
        </w:rPr>
        <w:t xml:space="preserve"> Corresponde a la </w:t>
      </w:r>
      <w:r w:rsidRPr="003A5478">
        <w:rPr>
          <w:rFonts w:ascii="Noto Sans" w:hAnsi="Noto Sans" w:cs="Noto Sans"/>
          <w:lang w:eastAsia="es-MX"/>
        </w:rPr>
        <w:t>Secretaría Académica:</w:t>
      </w:r>
    </w:p>
    <w:p w14:paraId="19E1492D" w14:textId="3CCF8C65" w:rsidR="00087D6E" w:rsidRPr="00172921" w:rsidRDefault="00087D6E" w:rsidP="00F36B8A">
      <w:pPr>
        <w:pStyle w:val="Prrafodelista"/>
        <w:numPr>
          <w:ilvl w:val="0"/>
          <w:numId w:val="33"/>
        </w:numPr>
        <w:spacing w:before="100" w:after="100" w:line="276" w:lineRule="auto"/>
        <w:ind w:hanging="294"/>
        <w:contextualSpacing w:val="0"/>
        <w:jc w:val="both"/>
        <w:rPr>
          <w:rFonts w:ascii="Noto Sans" w:hAnsi="Noto Sans" w:cs="Noto Sans"/>
          <w:lang w:eastAsia="es-MX"/>
        </w:rPr>
      </w:pPr>
      <w:r w:rsidRPr="00172921">
        <w:rPr>
          <w:rFonts w:ascii="Noto Sans" w:hAnsi="Noto Sans" w:cs="Noto Sans"/>
          <w:lang w:eastAsia="es-MX"/>
        </w:rPr>
        <w:t xml:space="preserve">Coadyuvar, en el ámbito de sus atribuciones, en la definición de estrategias y acciones para el seguimiento de las personas egresadas, particularmente aquellas relacionadas con la pertinencia y actualización de la oferta educativa; </w:t>
      </w:r>
    </w:p>
    <w:p w14:paraId="2E0DD621" w14:textId="08CF733F" w:rsidR="00087D6E" w:rsidRPr="00172921" w:rsidRDefault="00087D6E" w:rsidP="00F36B8A">
      <w:pPr>
        <w:pStyle w:val="Prrafodelista"/>
        <w:numPr>
          <w:ilvl w:val="0"/>
          <w:numId w:val="33"/>
        </w:numPr>
        <w:spacing w:before="100" w:after="100" w:line="276" w:lineRule="auto"/>
        <w:ind w:hanging="294"/>
        <w:contextualSpacing w:val="0"/>
        <w:jc w:val="both"/>
        <w:rPr>
          <w:rFonts w:ascii="Noto Sans" w:hAnsi="Noto Sans" w:cs="Noto Sans"/>
          <w:lang w:eastAsia="es-MX"/>
        </w:rPr>
      </w:pPr>
      <w:r w:rsidRPr="00172921">
        <w:rPr>
          <w:rFonts w:ascii="Noto Sans" w:hAnsi="Noto Sans" w:cs="Noto Sans"/>
          <w:lang w:eastAsia="es-MX"/>
        </w:rPr>
        <w:t>Participar en el análisis de la información generada a través de los mecanismos de seguimiento, a fin de contribuir a la identificación de áreas de oportunidad para el fortalecimiento de los servicios académicos</w:t>
      </w:r>
      <w:r w:rsidR="00F87B40" w:rsidRPr="00172921">
        <w:rPr>
          <w:rFonts w:ascii="Noto Sans" w:hAnsi="Noto Sans" w:cs="Noto Sans"/>
          <w:lang w:eastAsia="es-MX"/>
        </w:rPr>
        <w:t>; y</w:t>
      </w:r>
    </w:p>
    <w:p w14:paraId="1EC0DAD9" w14:textId="1984E200" w:rsidR="00F87B40" w:rsidRPr="00172921" w:rsidRDefault="00F87B40" w:rsidP="00F36B8A">
      <w:pPr>
        <w:pStyle w:val="Prrafodelista"/>
        <w:numPr>
          <w:ilvl w:val="0"/>
          <w:numId w:val="33"/>
        </w:numPr>
        <w:spacing w:before="100" w:after="100" w:line="276" w:lineRule="auto"/>
        <w:ind w:hanging="294"/>
        <w:contextualSpacing w:val="0"/>
        <w:jc w:val="both"/>
        <w:rPr>
          <w:rFonts w:ascii="Noto Sans" w:hAnsi="Noto Sans" w:cs="Noto Sans"/>
          <w:lang w:eastAsia="es-MX"/>
        </w:rPr>
      </w:pPr>
      <w:r w:rsidRPr="00172921">
        <w:rPr>
          <w:rFonts w:ascii="Noto Sans" w:hAnsi="Noto Sans" w:cs="Noto Sans"/>
          <w:lang w:eastAsia="es-MX"/>
        </w:rPr>
        <w:t>Coadyuvar, en el ámbito de sus atribuciones, en las acciones de seguimiento, así como en las acciones que se deriven del mismo.</w:t>
      </w:r>
    </w:p>
    <w:p w14:paraId="1C3377A0" w14:textId="378416E1" w:rsidR="00087D6E" w:rsidRPr="00904069" w:rsidRDefault="00087D6E" w:rsidP="00F36B8A">
      <w:pPr>
        <w:spacing w:before="100" w:after="100" w:line="276" w:lineRule="auto"/>
        <w:jc w:val="both"/>
        <w:rPr>
          <w:rFonts w:ascii="Noto Sans" w:hAnsi="Noto Sans" w:cs="Noto Sans"/>
          <w:lang w:eastAsia="es-MX"/>
        </w:rPr>
      </w:pPr>
      <w:r w:rsidRPr="00965083">
        <w:rPr>
          <w:rFonts w:ascii="Noto Sans" w:hAnsi="Noto Sans" w:cs="Noto Sans"/>
          <w:b/>
          <w:bCs/>
          <w:lang w:eastAsia="es-MX"/>
        </w:rPr>
        <w:t xml:space="preserve">Artículo </w:t>
      </w:r>
      <w:r w:rsidR="00965083" w:rsidRPr="00965083">
        <w:rPr>
          <w:rFonts w:ascii="Noto Sans" w:hAnsi="Noto Sans" w:cs="Noto Sans"/>
          <w:b/>
          <w:bCs/>
          <w:lang w:eastAsia="es-MX"/>
        </w:rPr>
        <w:t>2</w:t>
      </w:r>
      <w:r w:rsidR="00090621">
        <w:rPr>
          <w:rFonts w:ascii="Noto Sans" w:hAnsi="Noto Sans" w:cs="Noto Sans"/>
          <w:b/>
          <w:bCs/>
          <w:lang w:eastAsia="es-MX"/>
        </w:rPr>
        <w:t>1</w:t>
      </w:r>
      <w:r w:rsidRPr="00965083">
        <w:rPr>
          <w:rFonts w:ascii="Noto Sans" w:hAnsi="Noto Sans" w:cs="Noto Sans"/>
          <w:b/>
          <w:bCs/>
          <w:lang w:eastAsia="es-MX"/>
        </w:rPr>
        <w:t>.</w:t>
      </w:r>
      <w:r w:rsidRPr="00F87B40">
        <w:rPr>
          <w:rFonts w:ascii="Noto Sans" w:hAnsi="Noto Sans" w:cs="Noto Sans"/>
          <w:lang w:eastAsia="es-MX"/>
        </w:rPr>
        <w:t xml:space="preserve"> Corresponde a la </w:t>
      </w:r>
      <w:r w:rsidRPr="003A5478">
        <w:rPr>
          <w:rFonts w:ascii="Noto Sans" w:hAnsi="Noto Sans" w:cs="Noto Sans"/>
          <w:lang w:eastAsia="es-MX"/>
        </w:rPr>
        <w:t>Unidad de Estudios e Intercambio Académico:</w:t>
      </w:r>
    </w:p>
    <w:p w14:paraId="5681E0F1" w14:textId="56897AF2" w:rsidR="00087D6E" w:rsidRPr="00172921" w:rsidRDefault="00087D6E" w:rsidP="00F36B8A">
      <w:pPr>
        <w:pStyle w:val="Prrafodelista"/>
        <w:numPr>
          <w:ilvl w:val="0"/>
          <w:numId w:val="35"/>
        </w:numPr>
        <w:spacing w:before="100" w:after="100" w:line="276" w:lineRule="auto"/>
        <w:ind w:hanging="294"/>
        <w:contextualSpacing w:val="0"/>
        <w:jc w:val="both"/>
        <w:rPr>
          <w:rFonts w:ascii="Noto Sans" w:hAnsi="Noto Sans" w:cs="Noto Sans"/>
          <w:lang w:eastAsia="es-MX"/>
        </w:rPr>
      </w:pPr>
      <w:r w:rsidRPr="00172921">
        <w:rPr>
          <w:rFonts w:ascii="Noto Sans" w:hAnsi="Noto Sans" w:cs="Noto Sans"/>
          <w:lang w:eastAsia="es-MX"/>
        </w:rPr>
        <w:t>Diseñar, desarrollar o coordinar, en el ámbito de sus atribuciones, instrumentos y mecanismos para la recopilación, procesamiento y análisis de información relacionada con el seguimiento;</w:t>
      </w:r>
    </w:p>
    <w:p w14:paraId="318ECA7B" w14:textId="62F771A0" w:rsidR="00087D6E" w:rsidRPr="00172921" w:rsidRDefault="00087D6E" w:rsidP="00F36B8A">
      <w:pPr>
        <w:pStyle w:val="Prrafodelista"/>
        <w:numPr>
          <w:ilvl w:val="0"/>
          <w:numId w:val="35"/>
        </w:numPr>
        <w:spacing w:before="100" w:after="100" w:line="276" w:lineRule="auto"/>
        <w:ind w:hanging="294"/>
        <w:contextualSpacing w:val="0"/>
        <w:jc w:val="both"/>
        <w:rPr>
          <w:rFonts w:ascii="Noto Sans" w:hAnsi="Noto Sans" w:cs="Noto Sans"/>
          <w:lang w:eastAsia="es-MX"/>
        </w:rPr>
      </w:pPr>
      <w:r w:rsidRPr="00172921">
        <w:rPr>
          <w:rFonts w:ascii="Noto Sans" w:hAnsi="Noto Sans" w:cs="Noto Sans"/>
          <w:lang w:eastAsia="es-MX"/>
        </w:rPr>
        <w:t xml:space="preserve">Analizar la información obtenida mediante instrumentos de seguimiento a personas egresadas y generar los resultados e indicadores que correspondan para apoyar la toma de decisiones institucionales; </w:t>
      </w:r>
    </w:p>
    <w:p w14:paraId="22560069" w14:textId="733E80C2" w:rsidR="00087D6E" w:rsidRPr="00172921" w:rsidRDefault="00087D6E" w:rsidP="00F36B8A">
      <w:pPr>
        <w:pStyle w:val="Prrafodelista"/>
        <w:numPr>
          <w:ilvl w:val="0"/>
          <w:numId w:val="35"/>
        </w:numPr>
        <w:spacing w:before="100" w:after="100" w:line="276" w:lineRule="auto"/>
        <w:ind w:hanging="294"/>
        <w:contextualSpacing w:val="0"/>
        <w:jc w:val="both"/>
        <w:rPr>
          <w:rFonts w:ascii="Noto Sans" w:hAnsi="Noto Sans" w:cs="Noto Sans"/>
          <w:lang w:eastAsia="es-MX"/>
        </w:rPr>
      </w:pPr>
      <w:r w:rsidRPr="00172921">
        <w:rPr>
          <w:rFonts w:ascii="Noto Sans" w:hAnsi="Noto Sans" w:cs="Noto Sans"/>
          <w:lang w:eastAsia="es-MX"/>
        </w:rPr>
        <w:t>Proporcionar a las unidades administrativas competentes los resultados de los estudios y análisis realizados en materia de seguimiento, para los fines institucionales que correspondan</w:t>
      </w:r>
      <w:r w:rsidR="00F87B40" w:rsidRPr="00172921">
        <w:rPr>
          <w:rFonts w:ascii="Noto Sans" w:hAnsi="Noto Sans" w:cs="Noto Sans"/>
          <w:lang w:eastAsia="es-MX"/>
        </w:rPr>
        <w:t>; y</w:t>
      </w:r>
    </w:p>
    <w:p w14:paraId="6787798C" w14:textId="67F38C14" w:rsidR="00F87B40" w:rsidRPr="00172921" w:rsidRDefault="00F87B40" w:rsidP="00F36B8A">
      <w:pPr>
        <w:pStyle w:val="Prrafodelista"/>
        <w:numPr>
          <w:ilvl w:val="0"/>
          <w:numId w:val="35"/>
        </w:numPr>
        <w:spacing w:before="100" w:after="100" w:line="276" w:lineRule="auto"/>
        <w:ind w:hanging="294"/>
        <w:contextualSpacing w:val="0"/>
        <w:jc w:val="both"/>
        <w:rPr>
          <w:rFonts w:ascii="Noto Sans" w:hAnsi="Noto Sans" w:cs="Noto Sans"/>
          <w:lang w:eastAsia="es-MX"/>
        </w:rPr>
      </w:pPr>
      <w:r w:rsidRPr="00172921">
        <w:rPr>
          <w:rFonts w:ascii="Noto Sans" w:hAnsi="Noto Sans" w:cs="Noto Sans"/>
          <w:lang w:eastAsia="es-MX"/>
        </w:rPr>
        <w:t>Coadyuvar, en el ámbito de sus atribuciones, en las acciones de seguimiento a personas egresadas del Sistema CONALEP, así como en las acciones que se deriven del mismo.</w:t>
      </w:r>
    </w:p>
    <w:p w14:paraId="204AFA81" w14:textId="6761EB23" w:rsidR="00087D6E" w:rsidRPr="00F87B40" w:rsidRDefault="00087D6E" w:rsidP="00F36B8A">
      <w:pPr>
        <w:spacing w:before="100" w:after="100" w:line="276" w:lineRule="auto"/>
        <w:jc w:val="both"/>
        <w:rPr>
          <w:rFonts w:ascii="Noto Sans" w:hAnsi="Noto Sans" w:cs="Noto Sans"/>
          <w:lang w:eastAsia="es-MX"/>
        </w:rPr>
      </w:pPr>
      <w:r w:rsidRPr="00965083">
        <w:rPr>
          <w:rFonts w:ascii="Noto Sans" w:hAnsi="Noto Sans" w:cs="Noto Sans"/>
          <w:b/>
          <w:bCs/>
          <w:lang w:eastAsia="es-MX"/>
        </w:rPr>
        <w:t xml:space="preserve">Artículo </w:t>
      </w:r>
      <w:r w:rsidR="00965083" w:rsidRPr="00965083">
        <w:rPr>
          <w:rFonts w:ascii="Noto Sans" w:hAnsi="Noto Sans" w:cs="Noto Sans"/>
          <w:b/>
          <w:bCs/>
          <w:lang w:eastAsia="es-MX"/>
        </w:rPr>
        <w:t>2</w:t>
      </w:r>
      <w:r w:rsidR="00090621">
        <w:rPr>
          <w:rFonts w:ascii="Noto Sans" w:hAnsi="Noto Sans" w:cs="Noto Sans"/>
          <w:b/>
          <w:bCs/>
          <w:lang w:eastAsia="es-MX"/>
        </w:rPr>
        <w:t>2</w:t>
      </w:r>
      <w:r w:rsidRPr="00965083">
        <w:rPr>
          <w:rFonts w:ascii="Noto Sans" w:hAnsi="Noto Sans" w:cs="Noto Sans"/>
          <w:b/>
          <w:bCs/>
          <w:lang w:eastAsia="es-MX"/>
        </w:rPr>
        <w:t>.</w:t>
      </w:r>
      <w:r w:rsidRPr="00F87B40">
        <w:rPr>
          <w:rFonts w:ascii="Noto Sans" w:hAnsi="Noto Sans" w:cs="Noto Sans"/>
          <w:lang w:eastAsia="es-MX"/>
        </w:rPr>
        <w:t xml:space="preserve"> Corresponde a la </w:t>
      </w:r>
      <w:r w:rsidRPr="003A5478">
        <w:rPr>
          <w:rFonts w:ascii="Noto Sans" w:hAnsi="Noto Sans" w:cs="Noto Sans"/>
          <w:lang w:eastAsia="es-MX"/>
        </w:rPr>
        <w:t>Dirección de Vinculación Social:</w:t>
      </w:r>
    </w:p>
    <w:p w14:paraId="766D9E75" w14:textId="0103764F" w:rsidR="00087D6E" w:rsidRPr="00172921" w:rsidRDefault="00087D6E" w:rsidP="00F36B8A">
      <w:pPr>
        <w:pStyle w:val="Prrafodelista"/>
        <w:numPr>
          <w:ilvl w:val="0"/>
          <w:numId w:val="37"/>
        </w:numPr>
        <w:spacing w:before="100" w:after="100" w:line="276" w:lineRule="auto"/>
        <w:ind w:hanging="294"/>
        <w:contextualSpacing w:val="0"/>
        <w:jc w:val="both"/>
        <w:rPr>
          <w:rFonts w:ascii="Noto Sans" w:hAnsi="Noto Sans" w:cs="Noto Sans"/>
          <w:lang w:eastAsia="es-MX"/>
        </w:rPr>
      </w:pPr>
      <w:r w:rsidRPr="00172921">
        <w:rPr>
          <w:rFonts w:ascii="Noto Sans" w:hAnsi="Noto Sans" w:cs="Noto Sans"/>
          <w:lang w:eastAsia="es-MX"/>
        </w:rPr>
        <w:lastRenderedPageBreak/>
        <w:t>Coadyuvar en el establecimiento y fortalecimiento de mecanismos de vinculación con las personas egresadas, instituciones, organizaciones y sectores productivos y sociales, que contribuyan al cumplimiento de los objetivos del Programa General;</w:t>
      </w:r>
    </w:p>
    <w:p w14:paraId="378D88C8" w14:textId="1A33403F" w:rsidR="00087D6E" w:rsidRPr="00172921" w:rsidRDefault="00087D6E" w:rsidP="00F36B8A">
      <w:pPr>
        <w:pStyle w:val="Prrafodelista"/>
        <w:numPr>
          <w:ilvl w:val="0"/>
          <w:numId w:val="37"/>
        </w:numPr>
        <w:spacing w:before="100" w:after="100" w:line="276" w:lineRule="auto"/>
        <w:ind w:hanging="294"/>
        <w:contextualSpacing w:val="0"/>
        <w:jc w:val="both"/>
        <w:rPr>
          <w:rFonts w:ascii="Noto Sans" w:hAnsi="Noto Sans" w:cs="Noto Sans"/>
          <w:lang w:eastAsia="es-MX"/>
        </w:rPr>
      </w:pPr>
      <w:r w:rsidRPr="00172921">
        <w:rPr>
          <w:rFonts w:ascii="Noto Sans" w:hAnsi="Noto Sans" w:cs="Noto Sans"/>
          <w:lang w:eastAsia="es-MX"/>
        </w:rPr>
        <w:t>Proporcionar y, en su caso, gestionar la información relacionada con las acciones de vinculación con personas egresadas que se desarrollen en el ámbito de sus atribuciones</w:t>
      </w:r>
      <w:r w:rsidR="00F87B40" w:rsidRPr="00172921">
        <w:rPr>
          <w:rFonts w:ascii="Noto Sans" w:hAnsi="Noto Sans" w:cs="Noto Sans"/>
          <w:lang w:eastAsia="es-MX"/>
        </w:rPr>
        <w:t>, y</w:t>
      </w:r>
    </w:p>
    <w:p w14:paraId="024B5CEE" w14:textId="3FDE936E" w:rsidR="00F87B40" w:rsidRPr="00172921" w:rsidRDefault="00F87B40" w:rsidP="00F36B8A">
      <w:pPr>
        <w:pStyle w:val="Prrafodelista"/>
        <w:numPr>
          <w:ilvl w:val="0"/>
          <w:numId w:val="37"/>
        </w:numPr>
        <w:spacing w:before="100" w:after="100" w:line="276" w:lineRule="auto"/>
        <w:ind w:hanging="294"/>
        <w:contextualSpacing w:val="0"/>
        <w:jc w:val="both"/>
        <w:rPr>
          <w:rFonts w:ascii="Noto Sans" w:hAnsi="Noto Sans" w:cs="Noto Sans"/>
          <w:lang w:eastAsia="es-MX"/>
        </w:rPr>
      </w:pPr>
      <w:r w:rsidRPr="00172921">
        <w:rPr>
          <w:rFonts w:ascii="Noto Sans" w:hAnsi="Noto Sans" w:cs="Noto Sans"/>
          <w:lang w:eastAsia="es-MX"/>
        </w:rPr>
        <w:t>Coadyuvar, en el ámbito de sus atribuciones, en las acciones de seguimiento, así como en las acciones que se deriven del mismo.</w:t>
      </w:r>
    </w:p>
    <w:p w14:paraId="16E62790" w14:textId="6E8DD2C3" w:rsidR="00456C87" w:rsidRPr="00F87B40" w:rsidRDefault="00456C87" w:rsidP="00F36B8A">
      <w:pPr>
        <w:spacing w:before="100" w:after="100" w:line="276" w:lineRule="auto"/>
        <w:jc w:val="both"/>
        <w:rPr>
          <w:rFonts w:ascii="Noto Sans" w:hAnsi="Noto Sans" w:cs="Noto Sans"/>
          <w:lang w:eastAsia="es-MX"/>
        </w:rPr>
      </w:pPr>
      <w:r w:rsidRPr="00F87B40">
        <w:rPr>
          <w:rFonts w:ascii="Noto Sans" w:hAnsi="Noto Sans" w:cs="Noto Sans"/>
          <w:b/>
          <w:lang w:eastAsia="es-MX"/>
        </w:rPr>
        <w:t xml:space="preserve">Artículo </w:t>
      </w:r>
      <w:r w:rsidR="00965083">
        <w:rPr>
          <w:rFonts w:ascii="Noto Sans" w:hAnsi="Noto Sans" w:cs="Noto Sans"/>
          <w:b/>
          <w:lang w:eastAsia="es-MX"/>
        </w:rPr>
        <w:t>2</w:t>
      </w:r>
      <w:r w:rsidR="00090621">
        <w:rPr>
          <w:rFonts w:ascii="Noto Sans" w:hAnsi="Noto Sans" w:cs="Noto Sans"/>
          <w:b/>
          <w:lang w:eastAsia="es-MX"/>
        </w:rPr>
        <w:t>3</w:t>
      </w:r>
      <w:r w:rsidRPr="00F87B40">
        <w:rPr>
          <w:rFonts w:ascii="Noto Sans" w:hAnsi="Noto Sans" w:cs="Noto Sans"/>
          <w:b/>
          <w:lang w:eastAsia="es-MX"/>
        </w:rPr>
        <w:t xml:space="preserve">. </w:t>
      </w:r>
      <w:r w:rsidRPr="00F87B40">
        <w:rPr>
          <w:rFonts w:ascii="Noto Sans" w:hAnsi="Noto Sans" w:cs="Noto Sans"/>
          <w:lang w:eastAsia="es-MX"/>
        </w:rPr>
        <w:t>Los Colegios Estatales, la UODCDMX y la RCEO deberán:</w:t>
      </w:r>
    </w:p>
    <w:p w14:paraId="1688750A" w14:textId="58CAADAA" w:rsidR="00456C87" w:rsidRPr="00F87B40" w:rsidRDefault="00456C87" w:rsidP="00F36B8A">
      <w:pPr>
        <w:pStyle w:val="Prrafodelista"/>
        <w:numPr>
          <w:ilvl w:val="0"/>
          <w:numId w:val="41"/>
        </w:numPr>
        <w:spacing w:before="100" w:after="100" w:line="276" w:lineRule="auto"/>
        <w:ind w:left="709" w:hanging="283"/>
        <w:contextualSpacing w:val="0"/>
        <w:jc w:val="both"/>
        <w:rPr>
          <w:rFonts w:ascii="Noto Sans" w:hAnsi="Noto Sans" w:cs="Noto Sans"/>
          <w:lang w:eastAsia="es-MX"/>
        </w:rPr>
      </w:pPr>
      <w:r w:rsidRPr="00F87B40">
        <w:rPr>
          <w:rFonts w:ascii="Noto Sans" w:hAnsi="Noto Sans" w:cs="Noto Sans"/>
          <w:lang w:eastAsia="es-MX"/>
        </w:rPr>
        <w:t>Coordinar la implementación de las acciones de seguimiento en su ámbito de competencia;</w:t>
      </w:r>
    </w:p>
    <w:p w14:paraId="0BFEBD2E" w14:textId="77777777" w:rsidR="00456C87" w:rsidRPr="00F87B40" w:rsidRDefault="00456C87" w:rsidP="00F36B8A">
      <w:pPr>
        <w:pStyle w:val="Prrafodelista"/>
        <w:numPr>
          <w:ilvl w:val="0"/>
          <w:numId w:val="41"/>
        </w:numPr>
        <w:spacing w:before="100" w:after="100" w:line="276" w:lineRule="auto"/>
        <w:ind w:left="709" w:hanging="283"/>
        <w:contextualSpacing w:val="0"/>
        <w:jc w:val="both"/>
        <w:rPr>
          <w:rFonts w:ascii="Noto Sans" w:hAnsi="Noto Sans" w:cs="Noto Sans"/>
          <w:lang w:eastAsia="es-MX"/>
        </w:rPr>
      </w:pPr>
      <w:r w:rsidRPr="00F87B40">
        <w:rPr>
          <w:rFonts w:ascii="Noto Sans" w:hAnsi="Noto Sans" w:cs="Noto Sans"/>
          <w:lang w:eastAsia="es-MX"/>
        </w:rPr>
        <w:t>Supervisar el cumplimiento de las disposiciones previstas en los presentes Lineamientos;</w:t>
      </w:r>
    </w:p>
    <w:p w14:paraId="46AC3832" w14:textId="31A4BFF0" w:rsidR="00456C87" w:rsidRPr="00F87B40" w:rsidRDefault="00F66CB6" w:rsidP="00F36B8A">
      <w:pPr>
        <w:pStyle w:val="Prrafodelista"/>
        <w:numPr>
          <w:ilvl w:val="0"/>
          <w:numId w:val="41"/>
        </w:numPr>
        <w:spacing w:before="100" w:after="100" w:line="276" w:lineRule="auto"/>
        <w:ind w:left="709" w:hanging="283"/>
        <w:contextualSpacing w:val="0"/>
        <w:jc w:val="both"/>
        <w:rPr>
          <w:rFonts w:ascii="Noto Sans" w:hAnsi="Noto Sans" w:cs="Noto Sans"/>
          <w:lang w:eastAsia="es-MX"/>
        </w:rPr>
      </w:pPr>
      <w:r w:rsidRPr="00F87B40">
        <w:rPr>
          <w:rFonts w:ascii="Noto Sans" w:hAnsi="Noto Sans" w:cs="Noto Sans"/>
          <w:lang w:eastAsia="es-MX"/>
        </w:rPr>
        <w:t>Validar</w:t>
      </w:r>
      <w:r w:rsidR="00456C87" w:rsidRPr="00F87B40">
        <w:rPr>
          <w:rFonts w:ascii="Noto Sans" w:hAnsi="Noto Sans" w:cs="Noto Sans"/>
          <w:lang w:eastAsia="es-MX"/>
        </w:rPr>
        <w:t xml:space="preserve"> y remitir la información que les sea requerida; y</w:t>
      </w:r>
    </w:p>
    <w:p w14:paraId="57F4AFA1" w14:textId="4476A977" w:rsidR="00456C87" w:rsidRPr="00F87B40" w:rsidRDefault="00456C87" w:rsidP="00F36B8A">
      <w:pPr>
        <w:pStyle w:val="Prrafodelista"/>
        <w:numPr>
          <w:ilvl w:val="0"/>
          <w:numId w:val="41"/>
        </w:numPr>
        <w:spacing w:before="100" w:after="100" w:line="276" w:lineRule="auto"/>
        <w:ind w:left="709" w:hanging="283"/>
        <w:contextualSpacing w:val="0"/>
        <w:jc w:val="both"/>
        <w:rPr>
          <w:rFonts w:ascii="Noto Sans" w:hAnsi="Noto Sans" w:cs="Noto Sans"/>
          <w:lang w:eastAsia="es-MX"/>
        </w:rPr>
      </w:pPr>
      <w:r w:rsidRPr="00F87B40">
        <w:rPr>
          <w:rFonts w:ascii="Noto Sans" w:hAnsi="Noto Sans" w:cs="Noto Sans"/>
          <w:lang w:eastAsia="es-MX"/>
        </w:rPr>
        <w:t>Promover la participación de los planteles adscritos.</w:t>
      </w:r>
    </w:p>
    <w:p w14:paraId="2C478365" w14:textId="6873A5E3" w:rsidR="00EE2093" w:rsidRPr="00F87B40" w:rsidRDefault="00EE2093" w:rsidP="00F36B8A">
      <w:pPr>
        <w:spacing w:before="100" w:after="100" w:line="276" w:lineRule="auto"/>
        <w:jc w:val="both"/>
        <w:rPr>
          <w:rFonts w:ascii="Noto Sans" w:hAnsi="Noto Sans" w:cs="Noto Sans"/>
          <w:lang w:eastAsia="es-MX"/>
        </w:rPr>
      </w:pPr>
      <w:r w:rsidRPr="00F87B40">
        <w:rPr>
          <w:rFonts w:ascii="Noto Sans" w:hAnsi="Noto Sans" w:cs="Noto Sans"/>
          <w:b/>
          <w:bCs/>
          <w:lang w:eastAsia="es-MX"/>
        </w:rPr>
        <w:t xml:space="preserve">Artículo </w:t>
      </w:r>
      <w:r w:rsidR="008456B1">
        <w:rPr>
          <w:rFonts w:ascii="Noto Sans" w:hAnsi="Noto Sans" w:cs="Noto Sans"/>
          <w:b/>
          <w:bCs/>
          <w:lang w:eastAsia="es-MX"/>
        </w:rPr>
        <w:t>2</w:t>
      </w:r>
      <w:r w:rsidR="00090621">
        <w:rPr>
          <w:rFonts w:ascii="Noto Sans" w:hAnsi="Noto Sans" w:cs="Noto Sans"/>
          <w:b/>
          <w:bCs/>
          <w:lang w:eastAsia="es-MX"/>
        </w:rPr>
        <w:t>4</w:t>
      </w:r>
      <w:r w:rsidRPr="00F87B40">
        <w:rPr>
          <w:rFonts w:ascii="Noto Sans" w:hAnsi="Noto Sans" w:cs="Noto Sans"/>
          <w:b/>
          <w:bCs/>
          <w:lang w:eastAsia="es-MX"/>
        </w:rPr>
        <w:t>.</w:t>
      </w:r>
      <w:r w:rsidRPr="00F87B40">
        <w:rPr>
          <w:rFonts w:ascii="Noto Sans" w:hAnsi="Noto Sans" w:cs="Noto Sans"/>
          <w:lang w:eastAsia="es-MX"/>
        </w:rPr>
        <w:t xml:space="preserve"> Los planteles del Sistema CONALEP deberán:</w:t>
      </w:r>
    </w:p>
    <w:p w14:paraId="10D64629" w14:textId="2D07DC65" w:rsidR="00F66CB6" w:rsidRPr="00F87B40" w:rsidRDefault="00F66CB6" w:rsidP="00F36B8A">
      <w:pPr>
        <w:pStyle w:val="Prrafodelista"/>
        <w:numPr>
          <w:ilvl w:val="0"/>
          <w:numId w:val="40"/>
        </w:numPr>
        <w:spacing w:before="100" w:after="100" w:line="276" w:lineRule="auto"/>
        <w:ind w:left="709" w:hanging="283"/>
        <w:contextualSpacing w:val="0"/>
        <w:jc w:val="both"/>
        <w:rPr>
          <w:rFonts w:ascii="Noto Sans" w:hAnsi="Noto Sans" w:cs="Noto Sans"/>
          <w:lang w:eastAsia="es-MX"/>
        </w:rPr>
      </w:pPr>
      <w:r w:rsidRPr="00F87B40">
        <w:rPr>
          <w:rFonts w:ascii="Noto Sans" w:hAnsi="Noto Sans" w:cs="Noto Sans"/>
          <w:lang w:eastAsia="es-MX"/>
        </w:rPr>
        <w:t>Implementar las acciones de seguimiento</w:t>
      </w:r>
      <w:r w:rsidR="00090621">
        <w:rPr>
          <w:rFonts w:ascii="Noto Sans" w:hAnsi="Noto Sans" w:cs="Noto Sans"/>
          <w:lang w:eastAsia="es-MX"/>
        </w:rPr>
        <w:t xml:space="preserve">, </w:t>
      </w:r>
      <w:r w:rsidRPr="00F87B40">
        <w:rPr>
          <w:rFonts w:ascii="Noto Sans" w:hAnsi="Noto Sans" w:cs="Noto Sans"/>
          <w:lang w:eastAsia="es-MX"/>
        </w:rPr>
        <w:t>conforme a los presentes Lineamientos y a las disposiciones que emita la Dirección de Servicios Educativos;</w:t>
      </w:r>
    </w:p>
    <w:p w14:paraId="60E01CD4" w14:textId="64900108" w:rsidR="00F66CB6" w:rsidRPr="00F87B40" w:rsidRDefault="00F66CB6" w:rsidP="00F36B8A">
      <w:pPr>
        <w:pStyle w:val="Prrafodelista"/>
        <w:numPr>
          <w:ilvl w:val="0"/>
          <w:numId w:val="40"/>
        </w:numPr>
        <w:spacing w:before="100" w:after="100" w:line="276" w:lineRule="auto"/>
        <w:ind w:left="709" w:hanging="283"/>
        <w:contextualSpacing w:val="0"/>
        <w:jc w:val="both"/>
        <w:rPr>
          <w:rFonts w:ascii="Noto Sans" w:hAnsi="Noto Sans" w:cs="Noto Sans"/>
          <w:lang w:eastAsia="es-MX"/>
        </w:rPr>
      </w:pPr>
      <w:r w:rsidRPr="00F87B40">
        <w:rPr>
          <w:rFonts w:ascii="Noto Sans" w:hAnsi="Noto Sans" w:cs="Noto Sans"/>
          <w:lang w:eastAsia="es-MX"/>
        </w:rPr>
        <w:t>Programar, ejecutar y reportar las acciones que les correspondan en el marco del Programa General, así como remitir la información y evidencias respectivas;</w:t>
      </w:r>
    </w:p>
    <w:p w14:paraId="057E4272" w14:textId="106D3800" w:rsidR="00F66CB6" w:rsidRPr="00F87B40" w:rsidRDefault="00F66CB6" w:rsidP="00F36B8A">
      <w:pPr>
        <w:pStyle w:val="Prrafodelista"/>
        <w:numPr>
          <w:ilvl w:val="0"/>
          <w:numId w:val="40"/>
        </w:numPr>
        <w:spacing w:before="100" w:after="100" w:line="276" w:lineRule="auto"/>
        <w:ind w:left="709" w:hanging="283"/>
        <w:contextualSpacing w:val="0"/>
        <w:jc w:val="both"/>
        <w:rPr>
          <w:rFonts w:ascii="Noto Sans" w:hAnsi="Noto Sans" w:cs="Noto Sans"/>
          <w:lang w:eastAsia="es-MX"/>
        </w:rPr>
      </w:pPr>
      <w:r w:rsidRPr="00F87B40">
        <w:rPr>
          <w:rFonts w:ascii="Noto Sans" w:hAnsi="Noto Sans" w:cs="Noto Sans"/>
          <w:lang w:eastAsia="es-MX"/>
        </w:rPr>
        <w:t>Integrar y mantener actualizada la información de las personas egresadas conforme a los mecanismos establecidos para tal efecto; y</w:t>
      </w:r>
    </w:p>
    <w:p w14:paraId="63205621" w14:textId="0EA06A46" w:rsidR="000950E6" w:rsidRPr="00F87B40" w:rsidRDefault="00F66CB6" w:rsidP="00F36B8A">
      <w:pPr>
        <w:pStyle w:val="Prrafodelista"/>
        <w:numPr>
          <w:ilvl w:val="0"/>
          <w:numId w:val="40"/>
        </w:numPr>
        <w:spacing w:before="100" w:after="100" w:line="276" w:lineRule="auto"/>
        <w:ind w:left="709" w:hanging="283"/>
        <w:contextualSpacing w:val="0"/>
        <w:jc w:val="both"/>
        <w:rPr>
          <w:rFonts w:ascii="Noto Sans" w:hAnsi="Noto Sans" w:cs="Noto Sans"/>
          <w:lang w:eastAsia="es-MX"/>
        </w:rPr>
      </w:pPr>
      <w:r w:rsidRPr="00F87B40">
        <w:rPr>
          <w:rFonts w:ascii="Noto Sans" w:hAnsi="Noto Sans" w:cs="Noto Sans"/>
          <w:lang w:eastAsia="es-MX"/>
        </w:rPr>
        <w:t xml:space="preserve">Promover la vinculación y participación </w:t>
      </w:r>
      <w:r w:rsidR="00B36E85" w:rsidRPr="00F87B40">
        <w:rPr>
          <w:rFonts w:ascii="Noto Sans" w:hAnsi="Noto Sans" w:cs="Noto Sans"/>
          <w:lang w:eastAsia="es-MX"/>
        </w:rPr>
        <w:t xml:space="preserve">voluntaria </w:t>
      </w:r>
      <w:r w:rsidRPr="00F87B40">
        <w:rPr>
          <w:rFonts w:ascii="Noto Sans" w:hAnsi="Noto Sans" w:cs="Noto Sans"/>
          <w:lang w:eastAsia="es-MX"/>
        </w:rPr>
        <w:t>de las personas egresadas en las actividades institucionales del plantel.</w:t>
      </w:r>
    </w:p>
    <w:p w14:paraId="5649E7A5" w14:textId="77777777" w:rsidR="00965083" w:rsidRPr="00B526C1" w:rsidRDefault="00965083" w:rsidP="00B526C1">
      <w:pPr>
        <w:rPr>
          <w:rFonts w:ascii="Noto Sans" w:eastAsia="Times New Roman" w:hAnsi="Noto Sans" w:cs="Noto Sans"/>
          <w:lang w:eastAsia="es-MX"/>
        </w:rPr>
      </w:pPr>
      <w:bookmarkStart w:id="27" w:name="_Toc234943688"/>
    </w:p>
    <w:p w14:paraId="4FB59119" w14:textId="444CEDC1" w:rsidR="00F87B40" w:rsidRPr="00965083" w:rsidRDefault="00F87B40" w:rsidP="00965083">
      <w:pPr>
        <w:pStyle w:val="Ttulo1"/>
        <w:spacing w:before="0" w:line="276" w:lineRule="auto"/>
        <w:rPr>
          <w:rFonts w:cs="Noto Sans"/>
          <w:sz w:val="20"/>
          <w:szCs w:val="20"/>
          <w:lang w:eastAsia="es-MX"/>
        </w:rPr>
      </w:pPr>
      <w:bookmarkStart w:id="28" w:name="_Toc236998687"/>
      <w:r w:rsidRPr="00965083">
        <w:rPr>
          <w:rFonts w:cs="Noto Sans"/>
          <w:sz w:val="20"/>
          <w:szCs w:val="20"/>
          <w:lang w:eastAsia="es-MX"/>
        </w:rPr>
        <w:t xml:space="preserve">TÍTULO V. DEL </w:t>
      </w:r>
      <w:r w:rsidR="00965083">
        <w:rPr>
          <w:rFonts w:cs="Noto Sans"/>
          <w:sz w:val="20"/>
          <w:szCs w:val="20"/>
          <w:lang w:eastAsia="es-MX"/>
        </w:rPr>
        <w:t>INFORME ANUAL E INDICADORES DE SEGUIMIENTO</w:t>
      </w:r>
      <w:bookmarkEnd w:id="28"/>
    </w:p>
    <w:p w14:paraId="038C4600" w14:textId="6C48794F" w:rsidR="00F87B40" w:rsidRDefault="00965083" w:rsidP="00965083">
      <w:pPr>
        <w:pStyle w:val="Ttulo2"/>
        <w:spacing w:before="0" w:line="276" w:lineRule="auto"/>
        <w:rPr>
          <w:rFonts w:cs="Noto Sans"/>
          <w:sz w:val="20"/>
          <w:szCs w:val="20"/>
          <w:lang w:eastAsia="es-MX"/>
        </w:rPr>
      </w:pPr>
      <w:bookmarkStart w:id="29" w:name="_Toc236998688"/>
      <w:r w:rsidRPr="00965083">
        <w:rPr>
          <w:rFonts w:cs="Noto Sans"/>
          <w:sz w:val="20"/>
          <w:szCs w:val="20"/>
          <w:lang w:eastAsia="es-MX"/>
        </w:rPr>
        <w:t>CAPÍTULO ÚNICO</w:t>
      </w:r>
      <w:bookmarkEnd w:id="29"/>
    </w:p>
    <w:p w14:paraId="084FA775" w14:textId="739E9C3B" w:rsidR="00F87B40" w:rsidRPr="00F87B40" w:rsidRDefault="00F87B40" w:rsidP="00B526C1">
      <w:pPr>
        <w:spacing w:before="100" w:after="100" w:line="276" w:lineRule="auto"/>
        <w:jc w:val="both"/>
        <w:rPr>
          <w:rFonts w:ascii="Noto Sans" w:eastAsia="Times New Roman" w:hAnsi="Noto Sans" w:cs="Noto Sans"/>
          <w:lang w:eastAsia="es-MX"/>
        </w:rPr>
      </w:pPr>
      <w:r w:rsidRPr="00F87B40">
        <w:rPr>
          <w:rFonts w:ascii="Noto Sans" w:eastAsia="Times New Roman" w:hAnsi="Noto Sans" w:cs="Noto Sans"/>
          <w:b/>
          <w:bCs/>
          <w:lang w:eastAsia="es-MX"/>
        </w:rPr>
        <w:t>Artículo</w:t>
      </w:r>
      <w:r w:rsidR="00965083">
        <w:rPr>
          <w:rFonts w:ascii="Noto Sans" w:eastAsia="Times New Roman" w:hAnsi="Noto Sans" w:cs="Noto Sans"/>
          <w:b/>
          <w:bCs/>
          <w:lang w:eastAsia="es-MX"/>
        </w:rPr>
        <w:t xml:space="preserve"> 2</w:t>
      </w:r>
      <w:r w:rsidR="00090621">
        <w:rPr>
          <w:rFonts w:ascii="Noto Sans" w:eastAsia="Times New Roman" w:hAnsi="Noto Sans" w:cs="Noto Sans"/>
          <w:b/>
          <w:bCs/>
          <w:lang w:eastAsia="es-MX"/>
        </w:rPr>
        <w:t>5</w:t>
      </w:r>
      <w:r w:rsidRPr="00F87B40">
        <w:rPr>
          <w:rFonts w:ascii="Noto Sans" w:eastAsia="Times New Roman" w:hAnsi="Noto Sans" w:cs="Noto Sans"/>
          <w:b/>
          <w:bCs/>
          <w:lang w:eastAsia="es-MX"/>
        </w:rPr>
        <w:t>.</w:t>
      </w:r>
      <w:r w:rsidRPr="00F87B40">
        <w:rPr>
          <w:rFonts w:ascii="Noto Sans" w:eastAsia="Times New Roman" w:hAnsi="Noto Sans" w:cs="Noto Sans"/>
          <w:lang w:eastAsia="es-MX"/>
        </w:rPr>
        <w:t xml:space="preserve"> Con la finalidad de evaluar los resultados y el impacto de las acciones de </w:t>
      </w:r>
      <w:r w:rsidR="00090621">
        <w:rPr>
          <w:rFonts w:ascii="Noto Sans" w:eastAsia="Times New Roman" w:hAnsi="Noto Sans" w:cs="Noto Sans"/>
          <w:lang w:eastAsia="es-MX"/>
        </w:rPr>
        <w:t>seguimiento</w:t>
      </w:r>
      <w:r w:rsidRPr="00F87B40">
        <w:rPr>
          <w:rFonts w:ascii="Noto Sans" w:eastAsia="Times New Roman" w:hAnsi="Noto Sans" w:cs="Noto Sans"/>
          <w:lang w:eastAsia="es-MX"/>
        </w:rPr>
        <w:t>, se elaborará anualmente un informe institucional que contenga, al menos, los resultados de los indicadores establecidos en los presentes Lineamientos, así como la información que permita identificar avances, áreas de oportunidad y, en su caso, acciones de mejora.</w:t>
      </w:r>
    </w:p>
    <w:p w14:paraId="72D7F48A" w14:textId="73B8C123" w:rsidR="00F87B40" w:rsidRDefault="00F87B40" w:rsidP="00B526C1">
      <w:pPr>
        <w:spacing w:before="100" w:after="100" w:line="276" w:lineRule="auto"/>
        <w:jc w:val="both"/>
        <w:rPr>
          <w:rFonts w:ascii="Noto Sans" w:eastAsia="Times New Roman" w:hAnsi="Noto Sans" w:cs="Noto Sans"/>
          <w:lang w:eastAsia="es-MX"/>
        </w:rPr>
      </w:pPr>
      <w:r w:rsidRPr="00F87B40">
        <w:rPr>
          <w:rFonts w:ascii="Noto Sans" w:eastAsia="Times New Roman" w:hAnsi="Noto Sans" w:cs="Noto Sans"/>
          <w:b/>
          <w:bCs/>
          <w:lang w:eastAsia="es-MX"/>
        </w:rPr>
        <w:t>Artículo</w:t>
      </w:r>
      <w:r w:rsidR="00965083">
        <w:rPr>
          <w:rFonts w:ascii="Noto Sans" w:eastAsia="Times New Roman" w:hAnsi="Noto Sans" w:cs="Noto Sans"/>
          <w:b/>
          <w:bCs/>
          <w:lang w:eastAsia="es-MX"/>
        </w:rPr>
        <w:t xml:space="preserve"> 2</w:t>
      </w:r>
      <w:r w:rsidR="00090621">
        <w:rPr>
          <w:rFonts w:ascii="Noto Sans" w:eastAsia="Times New Roman" w:hAnsi="Noto Sans" w:cs="Noto Sans"/>
          <w:b/>
          <w:bCs/>
          <w:lang w:eastAsia="es-MX"/>
        </w:rPr>
        <w:t>6</w:t>
      </w:r>
      <w:r w:rsidRPr="00F87B40">
        <w:rPr>
          <w:rFonts w:ascii="Noto Sans" w:eastAsia="Times New Roman" w:hAnsi="Noto Sans" w:cs="Noto Sans"/>
          <w:b/>
          <w:bCs/>
          <w:lang w:eastAsia="es-MX"/>
        </w:rPr>
        <w:t>.</w:t>
      </w:r>
      <w:r w:rsidRPr="00F87B40">
        <w:rPr>
          <w:rFonts w:ascii="Noto Sans" w:eastAsia="Times New Roman" w:hAnsi="Noto Sans" w:cs="Noto Sans"/>
          <w:lang w:eastAsia="es-MX"/>
        </w:rPr>
        <w:t xml:space="preserve"> Para efectos de los presentes Lineamientos, se considerarán, al menos, los siguientes indicadores de seguimiento:</w:t>
      </w:r>
    </w:p>
    <w:p w14:paraId="0A6B64BF" w14:textId="77777777" w:rsidR="001D10A8" w:rsidRDefault="001D10A8" w:rsidP="00B526C1">
      <w:pPr>
        <w:pStyle w:val="Prrafodelista"/>
        <w:numPr>
          <w:ilvl w:val="0"/>
          <w:numId w:val="42"/>
        </w:numPr>
        <w:spacing w:before="100" w:after="100" w:line="276" w:lineRule="auto"/>
        <w:ind w:hanging="294"/>
        <w:contextualSpacing w:val="0"/>
        <w:jc w:val="both"/>
        <w:rPr>
          <w:rFonts w:ascii="Noto Sans" w:eastAsia="Times New Roman" w:hAnsi="Noto Sans" w:cs="Noto Sans"/>
          <w:lang w:eastAsia="es-MX"/>
        </w:rPr>
      </w:pPr>
      <w:r w:rsidRPr="001D10A8">
        <w:rPr>
          <w:rFonts w:ascii="Noto Sans" w:eastAsia="Times New Roman" w:hAnsi="Noto Sans" w:cs="Noto Sans"/>
          <w:lang w:eastAsia="es-MX"/>
        </w:rPr>
        <w:lastRenderedPageBreak/>
        <w:t>Porcentaje de personas inscritas en el Padrón Nacional de Personas Egresadas que manifiestan su interés en continuar recibiendo información y participando en la comunidad CONALEP.</w:t>
      </w:r>
    </w:p>
    <w:p w14:paraId="1AEE153C" w14:textId="71093CB8" w:rsidR="00F87B40" w:rsidRPr="00B05429" w:rsidRDefault="00F87B40" w:rsidP="00B526C1">
      <w:pPr>
        <w:pStyle w:val="Prrafodelista"/>
        <w:numPr>
          <w:ilvl w:val="0"/>
          <w:numId w:val="42"/>
        </w:numPr>
        <w:spacing w:before="100" w:after="100" w:line="276" w:lineRule="auto"/>
        <w:ind w:hanging="294"/>
        <w:contextualSpacing w:val="0"/>
        <w:jc w:val="both"/>
        <w:rPr>
          <w:rFonts w:ascii="Noto Sans" w:eastAsia="Times New Roman" w:hAnsi="Noto Sans" w:cs="Noto Sans"/>
          <w:lang w:eastAsia="es-MX"/>
        </w:rPr>
      </w:pPr>
      <w:r w:rsidRPr="00B05429">
        <w:rPr>
          <w:rFonts w:ascii="Noto Sans" w:eastAsia="Times New Roman" w:hAnsi="Noto Sans" w:cs="Noto Sans"/>
          <w:lang w:eastAsia="es-MX"/>
        </w:rPr>
        <w:t>Porcentaje de personas egresadas del CONALEP que consideran que su formación contribuyó a su empleabilidad.</w:t>
      </w:r>
    </w:p>
    <w:p w14:paraId="3AB16B13" w14:textId="6AD9C07B" w:rsidR="00F87B40" w:rsidRDefault="008A1AB8" w:rsidP="00B526C1">
      <w:pPr>
        <w:pStyle w:val="Prrafodelista"/>
        <w:numPr>
          <w:ilvl w:val="0"/>
          <w:numId w:val="42"/>
        </w:numPr>
        <w:spacing w:before="100" w:after="100" w:line="276" w:lineRule="auto"/>
        <w:ind w:hanging="294"/>
        <w:contextualSpacing w:val="0"/>
        <w:jc w:val="both"/>
        <w:rPr>
          <w:rFonts w:ascii="Noto Sans" w:eastAsia="Times New Roman" w:hAnsi="Noto Sans" w:cs="Noto Sans"/>
          <w:lang w:eastAsia="es-MX"/>
        </w:rPr>
      </w:pPr>
      <w:r>
        <w:rPr>
          <w:rFonts w:ascii="Noto Sans" w:eastAsia="Times New Roman" w:hAnsi="Noto Sans" w:cs="Noto Sans"/>
          <w:lang w:eastAsia="es-MX"/>
        </w:rPr>
        <w:t>Porcentaje</w:t>
      </w:r>
      <w:r w:rsidR="00F87B40" w:rsidRPr="00B05429">
        <w:rPr>
          <w:rFonts w:ascii="Noto Sans" w:eastAsia="Times New Roman" w:hAnsi="Noto Sans" w:cs="Noto Sans"/>
          <w:lang w:eastAsia="es-MX"/>
        </w:rPr>
        <w:t xml:space="preserve"> de personas egresadas de la modalidad de Formación Dual que se insertaron en el mercado laboral.</w:t>
      </w:r>
    </w:p>
    <w:p w14:paraId="2C2C58DC" w14:textId="77777777" w:rsidR="001D10A8" w:rsidRPr="001D10A8" w:rsidRDefault="001D10A8" w:rsidP="001D10A8">
      <w:pPr>
        <w:spacing w:before="100" w:after="100" w:line="276" w:lineRule="auto"/>
        <w:jc w:val="both"/>
        <w:rPr>
          <w:rFonts w:ascii="Noto Sans" w:eastAsia="Times New Roman" w:hAnsi="Noto Sans" w:cs="Noto Sans"/>
          <w:lang w:eastAsia="es-MX"/>
        </w:rPr>
      </w:pPr>
    </w:p>
    <w:p w14:paraId="43658E4B" w14:textId="63BCE44B" w:rsidR="00F87B40" w:rsidRDefault="00F87B40" w:rsidP="00B526C1">
      <w:pPr>
        <w:spacing w:before="100" w:after="100" w:line="276" w:lineRule="auto"/>
        <w:jc w:val="both"/>
        <w:rPr>
          <w:rFonts w:ascii="Noto Sans" w:eastAsia="Times New Roman" w:hAnsi="Noto Sans" w:cs="Noto Sans"/>
          <w:lang w:eastAsia="es-MX"/>
        </w:rPr>
      </w:pPr>
      <w:r w:rsidRPr="00F87B40">
        <w:rPr>
          <w:rFonts w:ascii="Noto Sans" w:eastAsia="Times New Roman" w:hAnsi="Noto Sans" w:cs="Noto Sans"/>
          <w:b/>
          <w:bCs/>
          <w:lang w:eastAsia="es-MX"/>
        </w:rPr>
        <w:t>Artículo</w:t>
      </w:r>
      <w:r w:rsidR="00965083">
        <w:rPr>
          <w:rFonts w:ascii="Noto Sans" w:eastAsia="Times New Roman" w:hAnsi="Noto Sans" w:cs="Noto Sans"/>
          <w:b/>
          <w:bCs/>
          <w:lang w:eastAsia="es-MX"/>
        </w:rPr>
        <w:t xml:space="preserve"> 2</w:t>
      </w:r>
      <w:r w:rsidR="00090621">
        <w:rPr>
          <w:rFonts w:ascii="Noto Sans" w:eastAsia="Times New Roman" w:hAnsi="Noto Sans" w:cs="Noto Sans"/>
          <w:b/>
          <w:bCs/>
          <w:lang w:eastAsia="es-MX"/>
        </w:rPr>
        <w:t>7</w:t>
      </w:r>
      <w:r w:rsidRPr="00F87B40">
        <w:rPr>
          <w:rFonts w:ascii="Noto Sans" w:eastAsia="Times New Roman" w:hAnsi="Noto Sans" w:cs="Noto Sans"/>
          <w:b/>
          <w:bCs/>
          <w:lang w:eastAsia="es-MX"/>
        </w:rPr>
        <w:t>.</w:t>
      </w:r>
      <w:r w:rsidRPr="00F87B40">
        <w:rPr>
          <w:rFonts w:ascii="Noto Sans" w:eastAsia="Times New Roman" w:hAnsi="Noto Sans" w:cs="Noto Sans"/>
          <w:lang w:eastAsia="es-MX"/>
        </w:rPr>
        <w:t xml:space="preserve"> La Dirección de Servicios Educativos, en coordinación con las unidades administrativas competentes, establecerá las metodologías, fuentes de información, periodicidad de medición y mecanismos de cálculo necesarios para la integración y seguimiento de los indicadores previstos en los presentes Lineamientos.</w:t>
      </w:r>
    </w:p>
    <w:p w14:paraId="2C1DDDB4" w14:textId="77777777" w:rsidR="00451C77" w:rsidRPr="00F87B40" w:rsidRDefault="00451C77" w:rsidP="00B526C1">
      <w:pPr>
        <w:spacing w:before="100" w:after="100" w:line="276" w:lineRule="auto"/>
        <w:jc w:val="both"/>
        <w:rPr>
          <w:rFonts w:ascii="Noto Sans" w:eastAsia="Times New Roman" w:hAnsi="Noto Sans" w:cs="Noto Sans"/>
          <w:lang w:eastAsia="es-MX"/>
        </w:rPr>
      </w:pPr>
    </w:p>
    <w:p w14:paraId="0A11924C" w14:textId="04BEF818" w:rsidR="00775C6A" w:rsidRPr="00F87B40" w:rsidRDefault="00775C6A" w:rsidP="00965083">
      <w:pPr>
        <w:pStyle w:val="Ttulo1"/>
        <w:spacing w:before="0" w:line="276" w:lineRule="auto"/>
        <w:rPr>
          <w:rFonts w:cs="Noto Sans"/>
          <w:sz w:val="20"/>
          <w:szCs w:val="20"/>
          <w:lang w:eastAsia="es-MX"/>
        </w:rPr>
      </w:pPr>
      <w:bookmarkStart w:id="30" w:name="_Toc236998689"/>
      <w:r w:rsidRPr="00F87B40">
        <w:rPr>
          <w:rFonts w:cs="Noto Sans"/>
          <w:sz w:val="20"/>
          <w:szCs w:val="20"/>
          <w:lang w:eastAsia="es-MX"/>
        </w:rPr>
        <w:t>TÍTULO V</w:t>
      </w:r>
      <w:r w:rsidR="00B726CB">
        <w:rPr>
          <w:rFonts w:cs="Noto Sans"/>
          <w:sz w:val="20"/>
          <w:szCs w:val="20"/>
          <w:lang w:eastAsia="es-MX"/>
        </w:rPr>
        <w:t>I</w:t>
      </w:r>
      <w:r w:rsidR="00F5289D" w:rsidRPr="00F87B40">
        <w:rPr>
          <w:rFonts w:cs="Noto Sans"/>
          <w:sz w:val="20"/>
          <w:szCs w:val="20"/>
          <w:lang w:eastAsia="es-MX"/>
        </w:rPr>
        <w:t xml:space="preserve">. </w:t>
      </w:r>
      <w:r w:rsidRPr="00F87B40">
        <w:rPr>
          <w:rFonts w:cs="Noto Sans"/>
          <w:sz w:val="20"/>
          <w:szCs w:val="20"/>
          <w:lang w:eastAsia="es-MX"/>
        </w:rPr>
        <w:t>DE LA TRANSPARENCIA Y PROTECCIÓN DE DATOS PERSONALES</w:t>
      </w:r>
      <w:bookmarkEnd w:id="27"/>
      <w:bookmarkEnd w:id="30"/>
    </w:p>
    <w:p w14:paraId="2A1BA87A" w14:textId="1E44BAEA" w:rsidR="00C554E4" w:rsidRPr="00F87B40" w:rsidRDefault="00C554E4" w:rsidP="00965083">
      <w:pPr>
        <w:pStyle w:val="Ttulo2"/>
        <w:spacing w:before="0" w:line="276" w:lineRule="auto"/>
        <w:rPr>
          <w:rFonts w:cs="Noto Sans"/>
          <w:sz w:val="20"/>
          <w:szCs w:val="20"/>
          <w:lang w:eastAsia="es-MX"/>
        </w:rPr>
      </w:pPr>
      <w:bookmarkStart w:id="31" w:name="_Toc234943689"/>
      <w:bookmarkStart w:id="32" w:name="_Toc236998690"/>
      <w:r w:rsidRPr="00F87B40">
        <w:rPr>
          <w:rFonts w:cs="Noto Sans"/>
          <w:sz w:val="20"/>
          <w:szCs w:val="20"/>
          <w:lang w:eastAsia="es-MX"/>
        </w:rPr>
        <w:t>CAPÍTULO ÚNICO</w:t>
      </w:r>
      <w:bookmarkEnd w:id="31"/>
      <w:bookmarkEnd w:id="32"/>
    </w:p>
    <w:p w14:paraId="53F5A47E" w14:textId="65C39DD3" w:rsidR="00775C6A" w:rsidRPr="00F87B40" w:rsidRDefault="00775C6A" w:rsidP="00B526C1">
      <w:pPr>
        <w:spacing w:before="100" w:after="100" w:line="276" w:lineRule="auto"/>
        <w:jc w:val="both"/>
        <w:rPr>
          <w:rFonts w:ascii="Noto Sans" w:hAnsi="Noto Sans" w:cs="Noto Sans"/>
          <w:lang w:eastAsia="es-MX"/>
        </w:rPr>
      </w:pPr>
      <w:r w:rsidRPr="00F87B40">
        <w:rPr>
          <w:rFonts w:ascii="Noto Sans" w:hAnsi="Noto Sans" w:cs="Noto Sans"/>
          <w:b/>
          <w:lang w:eastAsia="es-MX"/>
        </w:rPr>
        <w:t xml:space="preserve">Artículo </w:t>
      </w:r>
      <w:r w:rsidR="00811CC1" w:rsidRPr="00F87B40">
        <w:rPr>
          <w:rFonts w:ascii="Noto Sans" w:hAnsi="Noto Sans" w:cs="Noto Sans"/>
          <w:b/>
          <w:lang w:eastAsia="es-MX"/>
        </w:rPr>
        <w:t>2</w:t>
      </w:r>
      <w:r w:rsidR="00090621">
        <w:rPr>
          <w:rFonts w:ascii="Noto Sans" w:hAnsi="Noto Sans" w:cs="Noto Sans"/>
          <w:b/>
          <w:lang w:eastAsia="es-MX"/>
        </w:rPr>
        <w:t>8</w:t>
      </w:r>
      <w:r w:rsidRPr="00F87B40">
        <w:rPr>
          <w:rFonts w:ascii="Noto Sans" w:hAnsi="Noto Sans" w:cs="Noto Sans"/>
          <w:b/>
          <w:lang w:eastAsia="es-MX"/>
        </w:rPr>
        <w:t>.</w:t>
      </w:r>
      <w:r w:rsidRPr="00F87B40">
        <w:rPr>
          <w:rFonts w:ascii="Noto Sans" w:hAnsi="Noto Sans" w:cs="Noto Sans"/>
          <w:lang w:eastAsia="es-MX"/>
        </w:rPr>
        <w:t xml:space="preserve"> Las unidades administrativas participantes deberán garantizar el tratamiento, protección y resguardo de los datos personales obtenidos con motivo de la aplicación de los presentes Lineamientos, en términos de la normativa aplicable.</w:t>
      </w:r>
    </w:p>
    <w:p w14:paraId="11B45576" w14:textId="09AB6638" w:rsidR="00775C6A" w:rsidRDefault="00775C6A" w:rsidP="00B526C1">
      <w:pPr>
        <w:spacing w:before="100" w:after="100" w:line="276" w:lineRule="auto"/>
        <w:jc w:val="both"/>
        <w:rPr>
          <w:rFonts w:ascii="Noto Sans" w:hAnsi="Noto Sans" w:cs="Noto Sans"/>
          <w:lang w:eastAsia="es-MX"/>
        </w:rPr>
      </w:pPr>
      <w:r w:rsidRPr="00F87B40">
        <w:rPr>
          <w:rFonts w:ascii="Noto Sans" w:hAnsi="Noto Sans" w:cs="Noto Sans"/>
          <w:b/>
          <w:lang w:eastAsia="es-MX"/>
        </w:rPr>
        <w:t xml:space="preserve">Artículo </w:t>
      </w:r>
      <w:r w:rsidR="00090621">
        <w:rPr>
          <w:rFonts w:ascii="Noto Sans" w:hAnsi="Noto Sans" w:cs="Noto Sans"/>
          <w:b/>
          <w:lang w:eastAsia="es-MX"/>
        </w:rPr>
        <w:t>29</w:t>
      </w:r>
      <w:r w:rsidRPr="00F87B40">
        <w:rPr>
          <w:rFonts w:ascii="Noto Sans" w:hAnsi="Noto Sans" w:cs="Noto Sans"/>
          <w:b/>
          <w:lang w:eastAsia="es-MX"/>
        </w:rPr>
        <w:t>.</w:t>
      </w:r>
      <w:r w:rsidRPr="00F87B40">
        <w:rPr>
          <w:rFonts w:ascii="Noto Sans" w:hAnsi="Noto Sans" w:cs="Noto Sans"/>
          <w:lang w:eastAsia="es-MX"/>
        </w:rPr>
        <w:t xml:space="preserve"> La información generada en materia de seguimiento a personas egresadas deberá observar las disposiciones en materia de transparencia, acceso a la información pública y protección de datos personales.</w:t>
      </w:r>
    </w:p>
    <w:p w14:paraId="050318F1" w14:textId="77777777" w:rsidR="00451C77" w:rsidRPr="00F87B40" w:rsidRDefault="00451C77" w:rsidP="00B526C1">
      <w:pPr>
        <w:spacing w:before="100" w:after="100" w:line="276" w:lineRule="auto"/>
        <w:jc w:val="both"/>
        <w:rPr>
          <w:rFonts w:ascii="Noto Sans" w:hAnsi="Noto Sans" w:cs="Noto Sans"/>
          <w:lang w:eastAsia="es-MX"/>
        </w:rPr>
      </w:pPr>
    </w:p>
    <w:p w14:paraId="4E3F419E" w14:textId="2D4072E2" w:rsidR="00775C6A" w:rsidRPr="00F87B40" w:rsidRDefault="00775C6A" w:rsidP="00965083">
      <w:pPr>
        <w:pStyle w:val="Ttulo1"/>
        <w:spacing w:before="0" w:line="276" w:lineRule="auto"/>
        <w:rPr>
          <w:rFonts w:cs="Noto Sans"/>
          <w:sz w:val="20"/>
          <w:szCs w:val="20"/>
          <w:lang w:eastAsia="es-MX"/>
        </w:rPr>
      </w:pPr>
      <w:bookmarkStart w:id="33" w:name="_Toc234943690"/>
      <w:bookmarkStart w:id="34" w:name="_Toc236998691"/>
      <w:r w:rsidRPr="00F87B40">
        <w:rPr>
          <w:rFonts w:cs="Noto Sans"/>
          <w:sz w:val="20"/>
          <w:szCs w:val="20"/>
          <w:lang w:eastAsia="es-MX"/>
        </w:rPr>
        <w:t>TÍTULO V</w:t>
      </w:r>
      <w:r w:rsidR="00B726CB">
        <w:rPr>
          <w:rFonts w:cs="Noto Sans"/>
          <w:sz w:val="20"/>
          <w:szCs w:val="20"/>
          <w:lang w:eastAsia="es-MX"/>
        </w:rPr>
        <w:t>I</w:t>
      </w:r>
      <w:r w:rsidRPr="00F87B40">
        <w:rPr>
          <w:rFonts w:cs="Noto Sans"/>
          <w:sz w:val="20"/>
          <w:szCs w:val="20"/>
          <w:lang w:eastAsia="es-MX"/>
        </w:rPr>
        <w:t>I</w:t>
      </w:r>
      <w:r w:rsidR="00F5289D" w:rsidRPr="00F87B40">
        <w:rPr>
          <w:rFonts w:cs="Noto Sans"/>
          <w:sz w:val="20"/>
          <w:szCs w:val="20"/>
          <w:lang w:eastAsia="es-MX"/>
        </w:rPr>
        <w:t xml:space="preserve">. </w:t>
      </w:r>
      <w:r w:rsidRPr="00F87B40">
        <w:rPr>
          <w:rFonts w:cs="Noto Sans"/>
          <w:sz w:val="20"/>
          <w:szCs w:val="20"/>
          <w:lang w:eastAsia="es-MX"/>
        </w:rPr>
        <w:t>DISPOSICIONES FINALES</w:t>
      </w:r>
      <w:bookmarkEnd w:id="33"/>
      <w:bookmarkEnd w:id="34"/>
    </w:p>
    <w:p w14:paraId="47664EAE" w14:textId="77777777" w:rsidR="00B467D4" w:rsidRPr="00F87B40" w:rsidRDefault="00B467D4" w:rsidP="00965083">
      <w:pPr>
        <w:pStyle w:val="Ttulo2"/>
        <w:spacing w:before="0" w:line="276" w:lineRule="auto"/>
        <w:rPr>
          <w:rFonts w:cs="Noto Sans"/>
          <w:sz w:val="20"/>
          <w:szCs w:val="20"/>
          <w:lang w:eastAsia="es-MX"/>
        </w:rPr>
      </w:pPr>
      <w:bookmarkStart w:id="35" w:name="_Toc234943691"/>
      <w:bookmarkStart w:id="36" w:name="_Toc236998692"/>
      <w:r w:rsidRPr="00F87B40">
        <w:rPr>
          <w:rFonts w:cs="Noto Sans"/>
          <w:sz w:val="20"/>
          <w:szCs w:val="20"/>
          <w:lang w:eastAsia="es-MX"/>
        </w:rPr>
        <w:t>CAPÍTULO ÚNICO</w:t>
      </w:r>
      <w:bookmarkEnd w:id="35"/>
      <w:bookmarkEnd w:id="36"/>
    </w:p>
    <w:p w14:paraId="1FB317CF" w14:textId="4DA82BE7" w:rsidR="00775C6A" w:rsidRPr="00F87B40" w:rsidRDefault="00775C6A" w:rsidP="00B526C1">
      <w:pPr>
        <w:spacing w:before="100" w:after="100" w:line="276" w:lineRule="auto"/>
        <w:jc w:val="both"/>
        <w:rPr>
          <w:rFonts w:ascii="Noto Sans" w:hAnsi="Noto Sans" w:cs="Noto Sans"/>
          <w:lang w:eastAsia="es-MX"/>
        </w:rPr>
      </w:pPr>
      <w:r w:rsidRPr="00F87B40">
        <w:rPr>
          <w:rFonts w:ascii="Noto Sans" w:hAnsi="Noto Sans" w:cs="Noto Sans"/>
          <w:b/>
          <w:lang w:eastAsia="es-MX"/>
        </w:rPr>
        <w:t xml:space="preserve">Artículo </w:t>
      </w:r>
      <w:r w:rsidR="00A17FE4">
        <w:rPr>
          <w:rFonts w:ascii="Noto Sans" w:hAnsi="Noto Sans" w:cs="Noto Sans"/>
          <w:b/>
          <w:lang w:eastAsia="es-MX"/>
        </w:rPr>
        <w:t>3</w:t>
      </w:r>
      <w:r w:rsidR="00090621">
        <w:rPr>
          <w:rFonts w:ascii="Noto Sans" w:hAnsi="Noto Sans" w:cs="Noto Sans"/>
          <w:b/>
          <w:lang w:eastAsia="es-MX"/>
        </w:rPr>
        <w:t>0</w:t>
      </w:r>
      <w:r w:rsidRPr="00F87B40">
        <w:rPr>
          <w:rFonts w:ascii="Noto Sans" w:hAnsi="Noto Sans" w:cs="Noto Sans"/>
          <w:b/>
          <w:lang w:eastAsia="es-MX"/>
        </w:rPr>
        <w:t>.</w:t>
      </w:r>
      <w:r w:rsidRPr="00F87B40">
        <w:rPr>
          <w:rFonts w:ascii="Noto Sans" w:hAnsi="Noto Sans" w:cs="Noto Sans"/>
          <w:lang w:eastAsia="es-MX"/>
        </w:rPr>
        <w:t xml:space="preserve"> Los </w:t>
      </w:r>
      <w:r w:rsidR="00CA6FF4" w:rsidRPr="00F87B40">
        <w:rPr>
          <w:rFonts w:ascii="Noto Sans" w:hAnsi="Noto Sans" w:cs="Noto Sans"/>
          <w:lang w:eastAsia="es-MX"/>
        </w:rPr>
        <w:t xml:space="preserve">casos no previstos en los presentes Lineamientos serán resueltos por la </w:t>
      </w:r>
      <w:r w:rsidR="009D341E" w:rsidRPr="009D341E">
        <w:rPr>
          <w:rFonts w:ascii="Noto Sans" w:hAnsi="Noto Sans" w:cs="Noto Sans"/>
          <w:lang w:eastAsia="es-MX"/>
        </w:rPr>
        <w:t>persona titular de la Dirección General, con apoyo de la Secretaría de</w:t>
      </w:r>
      <w:r w:rsidR="009D341E">
        <w:rPr>
          <w:rFonts w:ascii="Noto Sans" w:hAnsi="Noto Sans" w:cs="Noto Sans"/>
          <w:lang w:eastAsia="es-MX"/>
        </w:rPr>
        <w:t xml:space="preserve"> </w:t>
      </w:r>
      <w:r w:rsidR="00CA6FF4" w:rsidRPr="00F87B40">
        <w:rPr>
          <w:rFonts w:ascii="Noto Sans" w:hAnsi="Noto Sans" w:cs="Noto Sans"/>
          <w:lang w:eastAsia="es-MX"/>
        </w:rPr>
        <w:t>Servicios Institucionales</w:t>
      </w:r>
      <w:r w:rsidRPr="00F87B40">
        <w:rPr>
          <w:rFonts w:ascii="Noto Sans" w:hAnsi="Noto Sans" w:cs="Noto Sans"/>
          <w:lang w:eastAsia="es-MX"/>
        </w:rPr>
        <w:t>.</w:t>
      </w:r>
    </w:p>
    <w:p w14:paraId="34A517CC" w14:textId="3D33FE24" w:rsidR="00775C6A" w:rsidRDefault="00775C6A" w:rsidP="00B526C1">
      <w:pPr>
        <w:spacing w:before="100" w:after="100" w:line="276" w:lineRule="auto"/>
        <w:jc w:val="both"/>
        <w:rPr>
          <w:rFonts w:ascii="Noto Sans" w:hAnsi="Noto Sans" w:cs="Noto Sans"/>
          <w:lang w:eastAsia="es-MX"/>
        </w:rPr>
      </w:pPr>
      <w:r w:rsidRPr="00F87B40">
        <w:rPr>
          <w:rFonts w:ascii="Noto Sans" w:hAnsi="Noto Sans" w:cs="Noto Sans"/>
          <w:b/>
          <w:lang w:eastAsia="es-MX"/>
        </w:rPr>
        <w:t xml:space="preserve">Artículo </w:t>
      </w:r>
      <w:r w:rsidR="00965083">
        <w:rPr>
          <w:rFonts w:ascii="Noto Sans" w:hAnsi="Noto Sans" w:cs="Noto Sans"/>
          <w:b/>
          <w:lang w:eastAsia="es-MX"/>
        </w:rPr>
        <w:t>3</w:t>
      </w:r>
      <w:r w:rsidR="00090621">
        <w:rPr>
          <w:rFonts w:ascii="Noto Sans" w:hAnsi="Noto Sans" w:cs="Noto Sans"/>
          <w:b/>
          <w:lang w:eastAsia="es-MX"/>
        </w:rPr>
        <w:t>1</w:t>
      </w:r>
      <w:r w:rsidRPr="00F87B40">
        <w:rPr>
          <w:rFonts w:ascii="Noto Sans" w:hAnsi="Noto Sans" w:cs="Noto Sans"/>
          <w:b/>
          <w:lang w:eastAsia="es-MX"/>
        </w:rPr>
        <w:t>.</w:t>
      </w:r>
      <w:r w:rsidRPr="00F87B40">
        <w:rPr>
          <w:rFonts w:ascii="Noto Sans" w:hAnsi="Noto Sans" w:cs="Noto Sans"/>
          <w:lang w:eastAsia="es-MX"/>
        </w:rPr>
        <w:t xml:space="preserve"> </w:t>
      </w:r>
      <w:r w:rsidR="007E6CCD" w:rsidRPr="007E6CCD">
        <w:rPr>
          <w:rFonts w:ascii="Noto Sans" w:hAnsi="Noto Sans" w:cs="Noto Sans"/>
          <w:lang w:eastAsia="es-MX"/>
        </w:rPr>
        <w:t>Las personas servidoras públicas del CONALEP que, en el desempeño de sus funciones conferidas, incumplan con las disposiciones contenidas en los presentes Lineamientos, serán sujetas de responsabilidad administrativa, en términos de la Ley General de Responsabilidades Administrativas</w:t>
      </w:r>
      <w:r w:rsidRPr="00F87B40">
        <w:rPr>
          <w:rFonts w:ascii="Noto Sans" w:hAnsi="Noto Sans" w:cs="Noto Sans"/>
          <w:lang w:eastAsia="es-MX"/>
        </w:rPr>
        <w:t>.</w:t>
      </w:r>
    </w:p>
    <w:p w14:paraId="58E4BB02" w14:textId="77777777" w:rsidR="00451C77" w:rsidRPr="00F87B40" w:rsidRDefault="00451C77" w:rsidP="00B526C1">
      <w:pPr>
        <w:spacing w:before="100" w:after="100" w:line="276" w:lineRule="auto"/>
        <w:jc w:val="both"/>
        <w:rPr>
          <w:rFonts w:ascii="Noto Sans" w:hAnsi="Noto Sans" w:cs="Noto Sans"/>
          <w:lang w:eastAsia="es-MX"/>
        </w:rPr>
      </w:pPr>
    </w:p>
    <w:p w14:paraId="3C8EBE68" w14:textId="77777777" w:rsidR="00775C6A" w:rsidRPr="00F87B40" w:rsidRDefault="00775C6A" w:rsidP="00965083">
      <w:pPr>
        <w:pStyle w:val="Ttulo1"/>
        <w:spacing w:before="0" w:line="276" w:lineRule="auto"/>
        <w:rPr>
          <w:rFonts w:cs="Noto Sans"/>
          <w:sz w:val="20"/>
          <w:szCs w:val="20"/>
          <w:lang w:eastAsia="es-MX"/>
        </w:rPr>
      </w:pPr>
      <w:bookmarkStart w:id="37" w:name="_Toc234943692"/>
      <w:bookmarkStart w:id="38" w:name="_Toc236998693"/>
      <w:r w:rsidRPr="00F87B40">
        <w:rPr>
          <w:rFonts w:cs="Noto Sans"/>
          <w:sz w:val="20"/>
          <w:szCs w:val="20"/>
          <w:lang w:eastAsia="es-MX"/>
        </w:rPr>
        <w:lastRenderedPageBreak/>
        <w:t>TRANSITORIOS</w:t>
      </w:r>
      <w:bookmarkEnd w:id="37"/>
      <w:bookmarkEnd w:id="38"/>
    </w:p>
    <w:p w14:paraId="4B2B78B1" w14:textId="7F49AC17" w:rsidR="00775C6A" w:rsidRPr="00F87B40" w:rsidRDefault="00775C6A" w:rsidP="00B526C1">
      <w:pPr>
        <w:spacing w:before="100" w:after="100" w:line="276" w:lineRule="auto"/>
        <w:jc w:val="both"/>
        <w:rPr>
          <w:rFonts w:ascii="Noto Sans" w:hAnsi="Noto Sans" w:cs="Noto Sans"/>
          <w:lang w:eastAsia="es-MX"/>
        </w:rPr>
      </w:pPr>
      <w:r w:rsidRPr="00F87B40">
        <w:rPr>
          <w:rFonts w:ascii="Noto Sans" w:hAnsi="Noto Sans" w:cs="Noto Sans"/>
          <w:b/>
          <w:lang w:eastAsia="es-MX"/>
        </w:rPr>
        <w:t xml:space="preserve">PRIMERO. </w:t>
      </w:r>
      <w:r w:rsidRPr="00F87B40">
        <w:rPr>
          <w:rFonts w:ascii="Noto Sans" w:hAnsi="Noto Sans" w:cs="Noto Sans"/>
          <w:lang w:eastAsia="es-MX"/>
        </w:rPr>
        <w:t>Los presentes Lineamientos entrarán en vigor al día hábil siguiente de su publicación en la Normateca del CONALEP.</w:t>
      </w:r>
      <w:r w:rsidR="00621854" w:rsidRPr="00F87B40">
        <w:rPr>
          <w:rFonts w:ascii="Noto Sans" w:hAnsi="Noto Sans" w:cs="Noto Sans"/>
          <w:lang w:eastAsia="es-MX"/>
        </w:rPr>
        <w:t xml:space="preserve"> La Dirección Corporativa de Asuntos Jurídicos realizará la difusión correspondiente.</w:t>
      </w:r>
    </w:p>
    <w:p w14:paraId="17C33599" w14:textId="36EBFFF4" w:rsidR="001F502A" w:rsidRPr="00F87B40" w:rsidRDefault="001F502A" w:rsidP="00965083">
      <w:pPr>
        <w:spacing w:after="120" w:line="276" w:lineRule="auto"/>
        <w:jc w:val="center"/>
        <w:rPr>
          <w:rFonts w:ascii="Noto Sans" w:hAnsi="Noto Sans" w:cs="Noto Sans"/>
          <w:lang w:eastAsia="es-MX"/>
        </w:rPr>
      </w:pPr>
    </w:p>
    <w:p w14:paraId="6EDE2806" w14:textId="706AA253" w:rsidR="001F502A" w:rsidRDefault="001F502A" w:rsidP="00B726CB">
      <w:pPr>
        <w:pStyle w:val="Sinespaciado"/>
        <w:spacing w:after="160" w:line="276" w:lineRule="auto"/>
        <w:ind w:left="3540" w:hanging="3540"/>
        <w:jc w:val="center"/>
        <w:rPr>
          <w:rFonts w:ascii="Noto Sans" w:hAnsi="Noto Sans" w:cs="Noto Sans"/>
          <w:sz w:val="20"/>
          <w:szCs w:val="20"/>
        </w:rPr>
      </w:pPr>
      <w:r w:rsidRPr="00F87B40">
        <w:rPr>
          <w:rFonts w:ascii="Noto Sans" w:hAnsi="Noto Sans" w:cs="Noto Sans"/>
          <w:sz w:val="20"/>
          <w:szCs w:val="20"/>
        </w:rPr>
        <w:t>Metepec, Estado de México, a ______ de 2026</w:t>
      </w:r>
    </w:p>
    <w:p w14:paraId="5C9B1DD7" w14:textId="6704D94A" w:rsidR="00B726CB" w:rsidRPr="00F87B40" w:rsidRDefault="00B726CB" w:rsidP="00B726CB">
      <w:pPr>
        <w:pStyle w:val="Sinespaciado"/>
        <w:spacing w:after="160" w:line="276" w:lineRule="auto"/>
        <w:ind w:left="5664" w:hanging="5664"/>
        <w:jc w:val="center"/>
        <w:rPr>
          <w:rFonts w:ascii="Noto Sans" w:hAnsi="Noto Sans" w:cs="Noto Sans"/>
          <w:sz w:val="20"/>
          <w:szCs w:val="20"/>
        </w:rPr>
      </w:pPr>
    </w:p>
    <w:p w14:paraId="692423F4" w14:textId="2A843E7B" w:rsidR="00F07BFE" w:rsidRPr="00F87B40" w:rsidRDefault="00F07BFE" w:rsidP="00965083">
      <w:pPr>
        <w:pStyle w:val="Sinespaciado"/>
        <w:spacing w:after="160" w:line="276" w:lineRule="auto"/>
        <w:jc w:val="center"/>
        <w:rPr>
          <w:rFonts w:ascii="Noto Sans" w:hAnsi="Noto Sans" w:cs="Noto Sans"/>
          <w:sz w:val="20"/>
          <w:szCs w:val="20"/>
        </w:rPr>
      </w:pPr>
    </w:p>
    <w:p w14:paraId="2E5DC250" w14:textId="5DF4316E" w:rsidR="00F07BFE" w:rsidRPr="00F87B40" w:rsidRDefault="00F07BFE" w:rsidP="00965083">
      <w:pPr>
        <w:pStyle w:val="Sinespaciado"/>
        <w:spacing w:after="160" w:line="276" w:lineRule="auto"/>
        <w:jc w:val="center"/>
        <w:rPr>
          <w:rFonts w:ascii="Noto Sans" w:hAnsi="Noto Sans" w:cs="Noto Sans"/>
          <w:sz w:val="20"/>
          <w:szCs w:val="20"/>
        </w:rPr>
      </w:pPr>
    </w:p>
    <w:p w14:paraId="7C1935E7" w14:textId="77777777" w:rsidR="00F07BFE" w:rsidRPr="00F87B40" w:rsidRDefault="00F07BFE" w:rsidP="00965083">
      <w:pPr>
        <w:pStyle w:val="Sinespaciado"/>
        <w:spacing w:after="160" w:line="276" w:lineRule="auto"/>
        <w:jc w:val="center"/>
        <w:rPr>
          <w:rFonts w:ascii="Noto Sans" w:hAnsi="Noto Sans" w:cs="Noto Sans"/>
          <w:sz w:val="20"/>
          <w:szCs w:val="20"/>
        </w:rPr>
      </w:pPr>
    </w:p>
    <w:p w14:paraId="5BB25ECC" w14:textId="4BA5C507" w:rsidR="001F502A" w:rsidRPr="00F87B40" w:rsidRDefault="001F502A" w:rsidP="00965083">
      <w:pPr>
        <w:pStyle w:val="Sinespaciado"/>
        <w:spacing w:line="276" w:lineRule="auto"/>
        <w:jc w:val="center"/>
        <w:rPr>
          <w:rFonts w:ascii="Noto Sans" w:hAnsi="Noto Sans" w:cs="Noto Sans"/>
          <w:b/>
          <w:sz w:val="20"/>
          <w:szCs w:val="20"/>
        </w:rPr>
      </w:pPr>
      <w:r w:rsidRPr="00F87B40">
        <w:rPr>
          <w:rFonts w:ascii="Noto Sans" w:hAnsi="Noto Sans" w:cs="Noto Sans"/>
          <w:b/>
          <w:sz w:val="20"/>
          <w:szCs w:val="20"/>
        </w:rPr>
        <w:t>__________________________________________________</w:t>
      </w:r>
    </w:p>
    <w:p w14:paraId="64EB923F" w14:textId="77777777" w:rsidR="001F502A" w:rsidRPr="00F87B40" w:rsidRDefault="001F502A" w:rsidP="00965083">
      <w:pPr>
        <w:pStyle w:val="Sinespaciado"/>
        <w:spacing w:line="276" w:lineRule="auto"/>
        <w:jc w:val="center"/>
        <w:rPr>
          <w:rFonts w:ascii="Noto Sans" w:hAnsi="Noto Sans" w:cs="Noto Sans"/>
          <w:b/>
          <w:sz w:val="20"/>
          <w:szCs w:val="20"/>
        </w:rPr>
      </w:pPr>
      <w:r w:rsidRPr="00F87B40">
        <w:rPr>
          <w:rFonts w:ascii="Noto Sans" w:hAnsi="Noto Sans" w:cs="Noto Sans"/>
          <w:b/>
          <w:sz w:val="20"/>
          <w:szCs w:val="20"/>
        </w:rPr>
        <w:t>Mtro. Rodrigo Alejandro Rojas Navarrete</w:t>
      </w:r>
    </w:p>
    <w:p w14:paraId="16C71786" w14:textId="3C56686F" w:rsidR="001F502A" w:rsidRPr="00F87B40" w:rsidRDefault="001F502A" w:rsidP="00965083">
      <w:pPr>
        <w:spacing w:after="120" w:line="276" w:lineRule="auto"/>
        <w:jc w:val="center"/>
        <w:rPr>
          <w:rFonts w:ascii="Noto Sans" w:hAnsi="Noto Sans" w:cs="Noto Sans"/>
          <w:lang w:eastAsia="es-MX"/>
        </w:rPr>
      </w:pPr>
      <w:r w:rsidRPr="00F87B40">
        <w:rPr>
          <w:rFonts w:ascii="Noto Sans" w:hAnsi="Noto Sans" w:cs="Noto Sans"/>
          <w:b/>
        </w:rPr>
        <w:t>Director General</w:t>
      </w:r>
    </w:p>
    <w:p w14:paraId="16791F36" w14:textId="04FB5E08" w:rsidR="005638E5" w:rsidRPr="00F87B40" w:rsidRDefault="005638E5" w:rsidP="00965083">
      <w:pPr>
        <w:spacing w:after="120" w:line="276" w:lineRule="auto"/>
        <w:jc w:val="both"/>
        <w:rPr>
          <w:rFonts w:ascii="Noto Sans" w:hAnsi="Noto Sans" w:cs="Noto Sans"/>
        </w:rPr>
      </w:pPr>
    </w:p>
    <w:p w14:paraId="3A531885" w14:textId="77777777" w:rsidR="005638E5" w:rsidRPr="00F87B40" w:rsidRDefault="005638E5" w:rsidP="00965083">
      <w:pPr>
        <w:spacing w:line="276" w:lineRule="auto"/>
        <w:jc w:val="both"/>
        <w:rPr>
          <w:rFonts w:ascii="Noto Sans" w:hAnsi="Noto Sans" w:cs="Noto Sans"/>
        </w:rPr>
      </w:pPr>
      <w:r w:rsidRPr="00F87B40">
        <w:rPr>
          <w:rFonts w:ascii="Noto Sans" w:hAnsi="Noto Sans" w:cs="Noto Sans"/>
        </w:rPr>
        <w:br w:type="page"/>
      </w:r>
    </w:p>
    <w:p w14:paraId="59E16C45" w14:textId="08D01E92" w:rsidR="00B32DF3" w:rsidRPr="00090621" w:rsidRDefault="005638E5" w:rsidP="00CD34CC">
      <w:pPr>
        <w:pStyle w:val="Ttulo1"/>
        <w:spacing w:before="0" w:line="276" w:lineRule="auto"/>
        <w:ind w:left="708" w:hanging="708"/>
        <w:rPr>
          <w:rFonts w:cs="Noto Sans"/>
          <w:b w:val="0"/>
          <w:sz w:val="20"/>
          <w:szCs w:val="20"/>
        </w:rPr>
      </w:pPr>
      <w:bookmarkStart w:id="39" w:name="_Toc234943693"/>
      <w:bookmarkStart w:id="40" w:name="_Toc236998694"/>
      <w:r w:rsidRPr="00F87B40">
        <w:rPr>
          <w:rFonts w:cs="Noto Sans"/>
          <w:sz w:val="20"/>
          <w:szCs w:val="20"/>
        </w:rPr>
        <w:lastRenderedPageBreak/>
        <w:t>ANEXO</w:t>
      </w:r>
      <w:bookmarkEnd w:id="39"/>
      <w:r w:rsidR="00965083">
        <w:rPr>
          <w:rFonts w:cs="Noto Sans"/>
          <w:sz w:val="20"/>
          <w:szCs w:val="20"/>
        </w:rPr>
        <w:t xml:space="preserve"> 1</w:t>
      </w:r>
      <w:r w:rsidR="00B32DF3">
        <w:rPr>
          <w:rFonts w:cs="Noto Sans"/>
          <w:sz w:val="20"/>
          <w:szCs w:val="20"/>
        </w:rPr>
        <w:t>. INDICADORES</w:t>
      </w:r>
      <w:bookmarkEnd w:id="40"/>
    </w:p>
    <w:tbl>
      <w:tblPr>
        <w:tblStyle w:val="Tablaconcuadrcula"/>
        <w:tblW w:w="5000" w:type="pct"/>
        <w:tblLook w:val="04A0" w:firstRow="1" w:lastRow="0" w:firstColumn="1" w:lastColumn="0" w:noHBand="0" w:noVBand="1"/>
      </w:tblPr>
      <w:tblGrid>
        <w:gridCol w:w="1846"/>
        <w:gridCol w:w="1257"/>
        <w:gridCol w:w="1259"/>
        <w:gridCol w:w="1257"/>
        <w:gridCol w:w="1259"/>
        <w:gridCol w:w="1257"/>
        <w:gridCol w:w="1259"/>
      </w:tblGrid>
      <w:tr w:rsidR="00B32DF3" w:rsidRPr="00451C77" w14:paraId="49F4DEF7" w14:textId="77777777" w:rsidTr="00451C77">
        <w:tc>
          <w:tcPr>
            <w:tcW w:w="5000" w:type="pct"/>
            <w:gridSpan w:val="7"/>
            <w:vAlign w:val="center"/>
          </w:tcPr>
          <w:p w14:paraId="31F61E4B" w14:textId="77777777" w:rsidR="00B32DF3" w:rsidRPr="00451C77" w:rsidRDefault="00B32DF3" w:rsidP="005119D8">
            <w:pPr>
              <w:jc w:val="center"/>
              <w:rPr>
                <w:b/>
                <w:bCs/>
                <w:sz w:val="19"/>
                <w:szCs w:val="19"/>
              </w:rPr>
            </w:pPr>
            <w:r w:rsidRPr="00451C77">
              <w:rPr>
                <w:b/>
                <w:bCs/>
                <w:sz w:val="19"/>
                <w:szCs w:val="19"/>
              </w:rPr>
              <w:t>Elementos del indicador</w:t>
            </w:r>
          </w:p>
        </w:tc>
      </w:tr>
      <w:tr w:rsidR="00B32DF3" w:rsidRPr="00451C77" w14:paraId="20FB6B85" w14:textId="77777777" w:rsidTr="00451C77">
        <w:tc>
          <w:tcPr>
            <w:tcW w:w="983" w:type="pct"/>
            <w:vAlign w:val="center"/>
          </w:tcPr>
          <w:p w14:paraId="521A7AA7" w14:textId="77777777" w:rsidR="00B32DF3" w:rsidRPr="00451C77" w:rsidRDefault="00B32DF3" w:rsidP="005119D8">
            <w:pPr>
              <w:rPr>
                <w:b/>
                <w:bCs/>
                <w:sz w:val="19"/>
                <w:szCs w:val="19"/>
              </w:rPr>
            </w:pPr>
            <w:r w:rsidRPr="00451C77">
              <w:rPr>
                <w:b/>
                <w:bCs/>
                <w:sz w:val="19"/>
                <w:szCs w:val="19"/>
              </w:rPr>
              <w:t>Nombre</w:t>
            </w:r>
          </w:p>
        </w:tc>
        <w:tc>
          <w:tcPr>
            <w:tcW w:w="4017" w:type="pct"/>
            <w:gridSpan w:val="6"/>
            <w:vAlign w:val="center"/>
          </w:tcPr>
          <w:p w14:paraId="5CE03919" w14:textId="72916FE5" w:rsidR="00B32DF3" w:rsidRPr="00451C77" w:rsidRDefault="002E210C" w:rsidP="005119D8">
            <w:pPr>
              <w:pStyle w:val="Prrafodelista"/>
              <w:ind w:left="0"/>
              <w:jc w:val="both"/>
              <w:rPr>
                <w:sz w:val="19"/>
                <w:szCs w:val="19"/>
              </w:rPr>
            </w:pPr>
            <w:r>
              <w:t>Porcentaje de personas inscritas en el Padrón Nacional de Personas Egresadas que manifiestan su interés en continuar recibiendo información y participando en la comunidad CONALEP.</w:t>
            </w:r>
          </w:p>
        </w:tc>
      </w:tr>
      <w:tr w:rsidR="00B32DF3" w:rsidRPr="00451C77" w14:paraId="3039E14E" w14:textId="77777777" w:rsidTr="00451C77">
        <w:tc>
          <w:tcPr>
            <w:tcW w:w="983" w:type="pct"/>
            <w:vAlign w:val="center"/>
          </w:tcPr>
          <w:p w14:paraId="68589552" w14:textId="77777777" w:rsidR="00B32DF3" w:rsidRPr="00451C77" w:rsidRDefault="00B32DF3" w:rsidP="005119D8">
            <w:pPr>
              <w:rPr>
                <w:b/>
                <w:bCs/>
                <w:sz w:val="19"/>
                <w:szCs w:val="19"/>
              </w:rPr>
            </w:pPr>
            <w:r w:rsidRPr="00451C77">
              <w:rPr>
                <w:b/>
                <w:bCs/>
                <w:sz w:val="19"/>
                <w:szCs w:val="19"/>
              </w:rPr>
              <w:t>Objetivo</w:t>
            </w:r>
          </w:p>
        </w:tc>
        <w:tc>
          <w:tcPr>
            <w:tcW w:w="4017" w:type="pct"/>
            <w:gridSpan w:val="6"/>
            <w:vAlign w:val="center"/>
          </w:tcPr>
          <w:p w14:paraId="296559FC" w14:textId="0241D938" w:rsidR="00B32DF3" w:rsidRPr="00451C77" w:rsidRDefault="001D10A8" w:rsidP="005119D8">
            <w:pPr>
              <w:jc w:val="both"/>
              <w:rPr>
                <w:sz w:val="19"/>
                <w:szCs w:val="19"/>
              </w:rPr>
            </w:pPr>
            <w:r>
              <w:t>Medir la proporción de personas egresadas inscritas en el Padrón Nacional de Personas Egresadas que expresan su voluntad de mantener el vínculo con el CONALEP mediante la recepción de información y la participación en las actividades de la comunidad de personas egresadas.</w:t>
            </w:r>
          </w:p>
        </w:tc>
      </w:tr>
      <w:tr w:rsidR="00B32DF3" w:rsidRPr="00451C77" w14:paraId="084DE14F" w14:textId="77777777" w:rsidTr="00451C77">
        <w:tc>
          <w:tcPr>
            <w:tcW w:w="983" w:type="pct"/>
            <w:vAlign w:val="center"/>
          </w:tcPr>
          <w:p w14:paraId="37852F20" w14:textId="77777777" w:rsidR="00B32DF3" w:rsidRPr="00451C77" w:rsidRDefault="00B32DF3" w:rsidP="005119D8">
            <w:pPr>
              <w:rPr>
                <w:b/>
                <w:bCs/>
                <w:sz w:val="19"/>
                <w:szCs w:val="19"/>
              </w:rPr>
            </w:pPr>
            <w:r w:rsidRPr="00451C77">
              <w:rPr>
                <w:b/>
                <w:bCs/>
                <w:sz w:val="19"/>
                <w:szCs w:val="19"/>
              </w:rPr>
              <w:t>Definición</w:t>
            </w:r>
          </w:p>
        </w:tc>
        <w:tc>
          <w:tcPr>
            <w:tcW w:w="4017" w:type="pct"/>
            <w:gridSpan w:val="6"/>
            <w:vAlign w:val="center"/>
          </w:tcPr>
          <w:p w14:paraId="0B6DA489" w14:textId="27606F06" w:rsidR="00B32DF3" w:rsidRPr="00451C77" w:rsidRDefault="001D10A8" w:rsidP="005119D8">
            <w:pPr>
              <w:jc w:val="both"/>
              <w:rPr>
                <w:sz w:val="19"/>
                <w:szCs w:val="19"/>
              </w:rPr>
            </w:pPr>
            <w:r>
              <w:t>Mide el porcentaje de personas inscritas en el Padrón Nacional de Personas Egresadas que autorizan recibir información institucional y participar en las actividades de la comunidad CONALEP, respecto del total de personas inscritas en el Padrón Nacional.</w:t>
            </w:r>
          </w:p>
        </w:tc>
      </w:tr>
      <w:tr w:rsidR="00B32DF3" w:rsidRPr="00451C77" w14:paraId="296000B3" w14:textId="77777777" w:rsidTr="00451C77">
        <w:tc>
          <w:tcPr>
            <w:tcW w:w="983" w:type="pct"/>
            <w:vAlign w:val="center"/>
          </w:tcPr>
          <w:p w14:paraId="2EC93664" w14:textId="77777777" w:rsidR="00B32DF3" w:rsidRPr="00451C77" w:rsidRDefault="00B32DF3" w:rsidP="005119D8">
            <w:pPr>
              <w:rPr>
                <w:b/>
                <w:bCs/>
                <w:sz w:val="19"/>
                <w:szCs w:val="19"/>
              </w:rPr>
            </w:pPr>
            <w:r w:rsidRPr="00451C77">
              <w:rPr>
                <w:b/>
                <w:bCs/>
                <w:sz w:val="19"/>
                <w:szCs w:val="19"/>
              </w:rPr>
              <w:t xml:space="preserve">Tipo </w:t>
            </w:r>
          </w:p>
        </w:tc>
        <w:tc>
          <w:tcPr>
            <w:tcW w:w="4017" w:type="pct"/>
            <w:gridSpan w:val="6"/>
            <w:vAlign w:val="center"/>
          </w:tcPr>
          <w:p w14:paraId="783877FC" w14:textId="40D15EFA" w:rsidR="00B32DF3" w:rsidRPr="00451C77" w:rsidRDefault="001D10A8" w:rsidP="005119D8">
            <w:pPr>
              <w:jc w:val="both"/>
              <w:rPr>
                <w:sz w:val="19"/>
                <w:szCs w:val="19"/>
              </w:rPr>
            </w:pPr>
            <w:r>
              <w:rPr>
                <w:sz w:val="19"/>
                <w:szCs w:val="19"/>
              </w:rPr>
              <w:t>Gestión</w:t>
            </w:r>
          </w:p>
        </w:tc>
      </w:tr>
      <w:tr w:rsidR="00B32DF3" w:rsidRPr="00451C77" w14:paraId="71D36FB0" w14:textId="77777777" w:rsidTr="00451C77">
        <w:tc>
          <w:tcPr>
            <w:tcW w:w="983" w:type="pct"/>
            <w:vAlign w:val="center"/>
          </w:tcPr>
          <w:p w14:paraId="63079A22" w14:textId="77777777" w:rsidR="00B32DF3" w:rsidRPr="00451C77" w:rsidRDefault="00B32DF3" w:rsidP="005119D8">
            <w:pPr>
              <w:rPr>
                <w:b/>
                <w:bCs/>
                <w:sz w:val="19"/>
                <w:szCs w:val="19"/>
              </w:rPr>
            </w:pPr>
            <w:r w:rsidRPr="00451C77">
              <w:rPr>
                <w:b/>
                <w:bCs/>
                <w:sz w:val="19"/>
                <w:szCs w:val="19"/>
              </w:rPr>
              <w:t>Nivel de desagregación</w:t>
            </w:r>
          </w:p>
        </w:tc>
        <w:tc>
          <w:tcPr>
            <w:tcW w:w="1339" w:type="pct"/>
            <w:gridSpan w:val="2"/>
            <w:vAlign w:val="center"/>
          </w:tcPr>
          <w:p w14:paraId="35B0F2A7" w14:textId="77777777" w:rsidR="00B32DF3" w:rsidRPr="00451C77" w:rsidRDefault="00B32DF3" w:rsidP="005119D8">
            <w:pPr>
              <w:jc w:val="both"/>
              <w:rPr>
                <w:sz w:val="19"/>
                <w:szCs w:val="19"/>
              </w:rPr>
            </w:pPr>
            <w:r w:rsidRPr="00451C77">
              <w:rPr>
                <w:sz w:val="19"/>
                <w:szCs w:val="19"/>
              </w:rPr>
              <w:t>Nacional</w:t>
            </w:r>
          </w:p>
        </w:tc>
        <w:tc>
          <w:tcPr>
            <w:tcW w:w="1339" w:type="pct"/>
            <w:gridSpan w:val="2"/>
            <w:vAlign w:val="center"/>
          </w:tcPr>
          <w:p w14:paraId="6059C483" w14:textId="77777777" w:rsidR="00B32DF3" w:rsidRPr="00451C77" w:rsidRDefault="00B32DF3" w:rsidP="005119D8">
            <w:pPr>
              <w:rPr>
                <w:b/>
                <w:bCs/>
                <w:sz w:val="19"/>
                <w:szCs w:val="19"/>
              </w:rPr>
            </w:pPr>
            <w:r w:rsidRPr="00451C77">
              <w:rPr>
                <w:b/>
                <w:bCs/>
                <w:sz w:val="19"/>
                <w:szCs w:val="19"/>
              </w:rPr>
              <w:t>Periodicidad de medición</w:t>
            </w:r>
          </w:p>
        </w:tc>
        <w:tc>
          <w:tcPr>
            <w:tcW w:w="1339" w:type="pct"/>
            <w:gridSpan w:val="2"/>
            <w:vAlign w:val="center"/>
          </w:tcPr>
          <w:p w14:paraId="6ED4B93E" w14:textId="77777777" w:rsidR="00B32DF3" w:rsidRPr="00451C77" w:rsidRDefault="00B32DF3" w:rsidP="005119D8">
            <w:pPr>
              <w:jc w:val="both"/>
              <w:rPr>
                <w:sz w:val="19"/>
                <w:szCs w:val="19"/>
              </w:rPr>
            </w:pPr>
            <w:r w:rsidRPr="00451C77">
              <w:rPr>
                <w:sz w:val="19"/>
                <w:szCs w:val="19"/>
              </w:rPr>
              <w:t>Anual</w:t>
            </w:r>
          </w:p>
        </w:tc>
      </w:tr>
      <w:tr w:rsidR="00B32DF3" w:rsidRPr="00451C77" w14:paraId="1ED305DF" w14:textId="77777777" w:rsidTr="00451C77">
        <w:tc>
          <w:tcPr>
            <w:tcW w:w="983" w:type="pct"/>
            <w:vAlign w:val="center"/>
          </w:tcPr>
          <w:p w14:paraId="5770AFFE" w14:textId="77777777" w:rsidR="00B32DF3" w:rsidRPr="00451C77" w:rsidRDefault="00B32DF3" w:rsidP="005119D8">
            <w:pPr>
              <w:rPr>
                <w:b/>
                <w:bCs/>
                <w:sz w:val="19"/>
                <w:szCs w:val="19"/>
              </w:rPr>
            </w:pPr>
            <w:r w:rsidRPr="00451C77">
              <w:rPr>
                <w:b/>
                <w:bCs/>
                <w:sz w:val="19"/>
                <w:szCs w:val="19"/>
              </w:rPr>
              <w:t>Acumulado o periódico</w:t>
            </w:r>
          </w:p>
        </w:tc>
        <w:tc>
          <w:tcPr>
            <w:tcW w:w="1339" w:type="pct"/>
            <w:gridSpan w:val="2"/>
            <w:vAlign w:val="center"/>
          </w:tcPr>
          <w:p w14:paraId="191C8342" w14:textId="77777777" w:rsidR="00B32DF3" w:rsidRPr="00451C77" w:rsidRDefault="00B32DF3" w:rsidP="005119D8">
            <w:pPr>
              <w:jc w:val="both"/>
              <w:rPr>
                <w:sz w:val="19"/>
                <w:szCs w:val="19"/>
              </w:rPr>
            </w:pPr>
            <w:r w:rsidRPr="00451C77">
              <w:rPr>
                <w:sz w:val="19"/>
                <w:szCs w:val="19"/>
              </w:rPr>
              <w:t>Periódico</w:t>
            </w:r>
          </w:p>
        </w:tc>
        <w:tc>
          <w:tcPr>
            <w:tcW w:w="1339" w:type="pct"/>
            <w:gridSpan w:val="2"/>
            <w:vAlign w:val="center"/>
          </w:tcPr>
          <w:p w14:paraId="75E44899" w14:textId="77777777" w:rsidR="00B32DF3" w:rsidRPr="00451C77" w:rsidRDefault="00B32DF3" w:rsidP="005119D8">
            <w:pPr>
              <w:rPr>
                <w:b/>
                <w:bCs/>
                <w:sz w:val="19"/>
                <w:szCs w:val="19"/>
              </w:rPr>
            </w:pPr>
            <w:r w:rsidRPr="00451C77">
              <w:rPr>
                <w:b/>
                <w:bCs/>
                <w:sz w:val="19"/>
                <w:szCs w:val="19"/>
              </w:rPr>
              <w:t>Disponibilidad de la información</w:t>
            </w:r>
          </w:p>
        </w:tc>
        <w:tc>
          <w:tcPr>
            <w:tcW w:w="1339" w:type="pct"/>
            <w:gridSpan w:val="2"/>
            <w:vAlign w:val="center"/>
          </w:tcPr>
          <w:p w14:paraId="51C21CAD" w14:textId="77777777" w:rsidR="00B32DF3" w:rsidRPr="00451C77" w:rsidRDefault="00B32DF3" w:rsidP="005119D8">
            <w:pPr>
              <w:jc w:val="both"/>
              <w:rPr>
                <w:sz w:val="19"/>
                <w:szCs w:val="19"/>
              </w:rPr>
            </w:pPr>
            <w:r w:rsidRPr="00451C77">
              <w:rPr>
                <w:sz w:val="19"/>
                <w:szCs w:val="19"/>
              </w:rPr>
              <w:t xml:space="preserve">Diciembre </w:t>
            </w:r>
          </w:p>
        </w:tc>
      </w:tr>
      <w:tr w:rsidR="00B32DF3" w:rsidRPr="00451C77" w14:paraId="5AC2C9FD" w14:textId="77777777" w:rsidTr="00451C77">
        <w:tc>
          <w:tcPr>
            <w:tcW w:w="983" w:type="pct"/>
            <w:vAlign w:val="center"/>
          </w:tcPr>
          <w:p w14:paraId="2094FA81" w14:textId="77777777" w:rsidR="00B32DF3" w:rsidRPr="00451C77" w:rsidRDefault="00B32DF3" w:rsidP="005119D8">
            <w:pPr>
              <w:rPr>
                <w:b/>
                <w:bCs/>
                <w:sz w:val="19"/>
                <w:szCs w:val="19"/>
              </w:rPr>
            </w:pPr>
            <w:r w:rsidRPr="00451C77">
              <w:rPr>
                <w:b/>
                <w:bCs/>
                <w:sz w:val="19"/>
                <w:szCs w:val="19"/>
              </w:rPr>
              <w:t>Unidad de medida</w:t>
            </w:r>
          </w:p>
        </w:tc>
        <w:tc>
          <w:tcPr>
            <w:tcW w:w="1339" w:type="pct"/>
            <w:gridSpan w:val="2"/>
            <w:vAlign w:val="center"/>
          </w:tcPr>
          <w:p w14:paraId="0E5AED13" w14:textId="77777777" w:rsidR="00B32DF3" w:rsidRPr="00451C77" w:rsidRDefault="00B32DF3" w:rsidP="005119D8">
            <w:pPr>
              <w:jc w:val="both"/>
              <w:rPr>
                <w:sz w:val="19"/>
                <w:szCs w:val="19"/>
              </w:rPr>
            </w:pPr>
            <w:r w:rsidRPr="00451C77">
              <w:rPr>
                <w:sz w:val="19"/>
                <w:szCs w:val="19"/>
              </w:rPr>
              <w:t>Porcentaje de personas</w:t>
            </w:r>
          </w:p>
        </w:tc>
        <w:tc>
          <w:tcPr>
            <w:tcW w:w="1339" w:type="pct"/>
            <w:gridSpan w:val="2"/>
            <w:vAlign w:val="center"/>
          </w:tcPr>
          <w:p w14:paraId="5145ACF2" w14:textId="77777777" w:rsidR="00B32DF3" w:rsidRPr="00451C77" w:rsidRDefault="00B32DF3" w:rsidP="005119D8">
            <w:pPr>
              <w:rPr>
                <w:b/>
                <w:bCs/>
                <w:sz w:val="19"/>
                <w:szCs w:val="19"/>
              </w:rPr>
            </w:pPr>
            <w:r w:rsidRPr="00451C77">
              <w:rPr>
                <w:b/>
                <w:bCs/>
                <w:sz w:val="19"/>
                <w:szCs w:val="19"/>
              </w:rPr>
              <w:t>Periodo de recolección de los datos</w:t>
            </w:r>
          </w:p>
        </w:tc>
        <w:tc>
          <w:tcPr>
            <w:tcW w:w="1339" w:type="pct"/>
            <w:gridSpan w:val="2"/>
            <w:vAlign w:val="center"/>
          </w:tcPr>
          <w:p w14:paraId="79089ED8" w14:textId="77777777" w:rsidR="00B32DF3" w:rsidRPr="00451C77" w:rsidRDefault="00B32DF3" w:rsidP="005119D8">
            <w:pPr>
              <w:jc w:val="both"/>
              <w:rPr>
                <w:sz w:val="19"/>
                <w:szCs w:val="19"/>
              </w:rPr>
            </w:pPr>
            <w:r w:rsidRPr="00451C77">
              <w:rPr>
                <w:sz w:val="19"/>
                <w:szCs w:val="19"/>
              </w:rPr>
              <w:t>Noviembre-diciembre</w:t>
            </w:r>
          </w:p>
        </w:tc>
      </w:tr>
      <w:tr w:rsidR="00B32DF3" w:rsidRPr="00451C77" w14:paraId="40266E4D" w14:textId="77777777" w:rsidTr="00451C77">
        <w:tc>
          <w:tcPr>
            <w:tcW w:w="983" w:type="pct"/>
            <w:vAlign w:val="center"/>
          </w:tcPr>
          <w:p w14:paraId="7DCBE31F" w14:textId="77777777" w:rsidR="00B32DF3" w:rsidRPr="00451C77" w:rsidRDefault="00B32DF3" w:rsidP="005119D8">
            <w:pPr>
              <w:rPr>
                <w:b/>
                <w:bCs/>
                <w:sz w:val="19"/>
                <w:szCs w:val="19"/>
              </w:rPr>
            </w:pPr>
            <w:r w:rsidRPr="00451C77">
              <w:rPr>
                <w:b/>
                <w:bCs/>
                <w:sz w:val="19"/>
                <w:szCs w:val="19"/>
              </w:rPr>
              <w:t>Tendencia esperada</w:t>
            </w:r>
          </w:p>
        </w:tc>
        <w:tc>
          <w:tcPr>
            <w:tcW w:w="1339" w:type="pct"/>
            <w:gridSpan w:val="2"/>
            <w:vAlign w:val="center"/>
          </w:tcPr>
          <w:p w14:paraId="11D511E7" w14:textId="77777777" w:rsidR="00B32DF3" w:rsidRPr="00451C77" w:rsidRDefault="00B32DF3" w:rsidP="005119D8">
            <w:pPr>
              <w:jc w:val="both"/>
              <w:rPr>
                <w:sz w:val="19"/>
                <w:szCs w:val="19"/>
              </w:rPr>
            </w:pPr>
            <w:r w:rsidRPr="00451C77">
              <w:rPr>
                <w:sz w:val="19"/>
                <w:szCs w:val="19"/>
              </w:rPr>
              <w:t>Ascendente</w:t>
            </w:r>
          </w:p>
        </w:tc>
        <w:tc>
          <w:tcPr>
            <w:tcW w:w="1339" w:type="pct"/>
            <w:gridSpan w:val="2"/>
            <w:vAlign w:val="center"/>
          </w:tcPr>
          <w:p w14:paraId="361C854A" w14:textId="77777777" w:rsidR="00B32DF3" w:rsidRPr="00451C77" w:rsidRDefault="00B32DF3" w:rsidP="005119D8">
            <w:pPr>
              <w:rPr>
                <w:b/>
                <w:bCs/>
                <w:sz w:val="19"/>
                <w:szCs w:val="19"/>
              </w:rPr>
            </w:pPr>
            <w:r w:rsidRPr="00451C77">
              <w:rPr>
                <w:b/>
                <w:bCs/>
                <w:sz w:val="19"/>
                <w:szCs w:val="19"/>
              </w:rPr>
              <w:t>Unidad responsable de reportar el avance</w:t>
            </w:r>
          </w:p>
        </w:tc>
        <w:tc>
          <w:tcPr>
            <w:tcW w:w="1339" w:type="pct"/>
            <w:gridSpan w:val="2"/>
            <w:vAlign w:val="center"/>
          </w:tcPr>
          <w:p w14:paraId="7F322E76" w14:textId="77777777" w:rsidR="00B32DF3" w:rsidRPr="00451C77" w:rsidRDefault="00B32DF3" w:rsidP="005119D8">
            <w:pPr>
              <w:jc w:val="both"/>
              <w:rPr>
                <w:sz w:val="19"/>
                <w:szCs w:val="19"/>
              </w:rPr>
            </w:pPr>
            <w:r w:rsidRPr="00451C77">
              <w:rPr>
                <w:sz w:val="19"/>
                <w:szCs w:val="19"/>
              </w:rPr>
              <w:t>Colegio Nacional de Educación</w:t>
            </w:r>
          </w:p>
          <w:p w14:paraId="432D691E" w14:textId="77777777" w:rsidR="00B32DF3" w:rsidRPr="00451C77" w:rsidRDefault="00B32DF3" w:rsidP="005119D8">
            <w:pPr>
              <w:jc w:val="both"/>
              <w:rPr>
                <w:sz w:val="19"/>
                <w:szCs w:val="19"/>
              </w:rPr>
            </w:pPr>
            <w:r w:rsidRPr="00451C77">
              <w:rPr>
                <w:sz w:val="19"/>
                <w:szCs w:val="19"/>
              </w:rPr>
              <w:t>Profesional Técnica / Dirección de Servicios Educativos</w:t>
            </w:r>
          </w:p>
        </w:tc>
      </w:tr>
      <w:tr w:rsidR="00B32DF3" w:rsidRPr="00451C77" w14:paraId="1A3D4B6D" w14:textId="77777777" w:rsidTr="00451C77">
        <w:tc>
          <w:tcPr>
            <w:tcW w:w="983" w:type="pct"/>
            <w:vAlign w:val="center"/>
          </w:tcPr>
          <w:p w14:paraId="1D6267FA" w14:textId="77777777" w:rsidR="00B32DF3" w:rsidRPr="00451C77" w:rsidRDefault="00B32DF3" w:rsidP="005119D8">
            <w:pPr>
              <w:rPr>
                <w:b/>
                <w:bCs/>
                <w:sz w:val="19"/>
                <w:szCs w:val="19"/>
              </w:rPr>
            </w:pPr>
            <w:r w:rsidRPr="00451C77">
              <w:rPr>
                <w:b/>
                <w:bCs/>
                <w:sz w:val="19"/>
                <w:szCs w:val="19"/>
              </w:rPr>
              <w:t>Método de cálculo</w:t>
            </w:r>
          </w:p>
        </w:tc>
        <w:tc>
          <w:tcPr>
            <w:tcW w:w="4017" w:type="pct"/>
            <w:gridSpan w:val="6"/>
            <w:vAlign w:val="center"/>
          </w:tcPr>
          <w:p w14:paraId="633B99CA" w14:textId="0E030C28" w:rsidR="00B32DF3" w:rsidRPr="00451C77" w:rsidRDefault="001D10A8" w:rsidP="005119D8">
            <w:pPr>
              <w:jc w:val="center"/>
              <w:rPr>
                <w:sz w:val="19"/>
                <w:szCs w:val="19"/>
              </w:rPr>
            </w:pPr>
            <w:r>
              <w:t>PPVC = (NPEV / NPEI) × 100</w:t>
            </w:r>
            <w:r w:rsidR="00B32DF3" w:rsidRPr="00451C77">
              <w:rPr>
                <w:sz w:val="19"/>
                <w:szCs w:val="19"/>
              </w:rPr>
              <w:t>, donde:</w:t>
            </w:r>
          </w:p>
          <w:p w14:paraId="36815241" w14:textId="7CA2C69A" w:rsidR="00B32DF3" w:rsidRPr="00451C77" w:rsidRDefault="001D10A8" w:rsidP="005119D8">
            <w:pPr>
              <w:jc w:val="center"/>
              <w:rPr>
                <w:sz w:val="19"/>
                <w:szCs w:val="19"/>
              </w:rPr>
            </w:pPr>
            <w:r>
              <w:rPr>
                <w:rStyle w:val="Textoennegrita"/>
              </w:rPr>
              <w:t>PPVC</w:t>
            </w:r>
            <w:r>
              <w:t xml:space="preserve"> = Porcentaje de personas inscritas en el Padrón Nacional que desean mantenerse vinculadas con la comunidad CONALEP.</w:t>
            </w:r>
            <w:r>
              <w:br/>
            </w:r>
            <w:r>
              <w:rPr>
                <w:rStyle w:val="Textoennegrita"/>
              </w:rPr>
              <w:t>NPEV</w:t>
            </w:r>
            <w:r>
              <w:t xml:space="preserve"> = Número de personas inscritas en el Padrón Nacional que autorizan recibir información institucional y participar en la comunidad CONALEP.</w:t>
            </w:r>
            <w:r>
              <w:br/>
            </w:r>
            <w:r>
              <w:rPr>
                <w:rStyle w:val="Textoennegrita"/>
              </w:rPr>
              <w:t>NPEI</w:t>
            </w:r>
            <w:r>
              <w:t xml:space="preserve"> = Número total de personas inscritas en el Padrón Nacional de Personas Egresadas.</w:t>
            </w:r>
          </w:p>
        </w:tc>
      </w:tr>
      <w:tr w:rsidR="00B32DF3" w:rsidRPr="00451C77" w14:paraId="2B8305D1" w14:textId="77777777" w:rsidTr="00451C77">
        <w:tc>
          <w:tcPr>
            <w:tcW w:w="983" w:type="pct"/>
            <w:vAlign w:val="center"/>
          </w:tcPr>
          <w:p w14:paraId="6A6F33EA" w14:textId="77777777" w:rsidR="00B32DF3" w:rsidRPr="00451C77" w:rsidRDefault="00B32DF3" w:rsidP="005119D8">
            <w:pPr>
              <w:rPr>
                <w:b/>
                <w:bCs/>
                <w:sz w:val="19"/>
                <w:szCs w:val="19"/>
              </w:rPr>
            </w:pPr>
            <w:r w:rsidRPr="00451C77">
              <w:rPr>
                <w:b/>
                <w:bCs/>
                <w:sz w:val="19"/>
                <w:szCs w:val="19"/>
              </w:rPr>
              <w:t>Nombre de la variable</w:t>
            </w:r>
          </w:p>
        </w:tc>
        <w:tc>
          <w:tcPr>
            <w:tcW w:w="1339" w:type="pct"/>
            <w:gridSpan w:val="2"/>
            <w:vAlign w:val="center"/>
          </w:tcPr>
          <w:p w14:paraId="472786E7" w14:textId="28950C53" w:rsidR="00B32DF3" w:rsidRPr="00451C77" w:rsidRDefault="001D10A8" w:rsidP="005119D8">
            <w:pPr>
              <w:jc w:val="both"/>
              <w:rPr>
                <w:sz w:val="19"/>
                <w:szCs w:val="19"/>
              </w:rPr>
            </w:pPr>
            <w:r>
              <w:t>Número de personas inscritas en el Padrón Nacional que autorizan recibir información institucional y participar en la comunidad CONALEP.</w:t>
            </w:r>
          </w:p>
        </w:tc>
        <w:tc>
          <w:tcPr>
            <w:tcW w:w="1339" w:type="pct"/>
            <w:gridSpan w:val="2"/>
            <w:vAlign w:val="center"/>
          </w:tcPr>
          <w:p w14:paraId="526F1F2A" w14:textId="77777777" w:rsidR="00B32DF3" w:rsidRPr="00451C77" w:rsidRDefault="00B32DF3" w:rsidP="005119D8">
            <w:pPr>
              <w:jc w:val="both"/>
              <w:rPr>
                <w:b/>
                <w:bCs/>
                <w:sz w:val="19"/>
                <w:szCs w:val="19"/>
              </w:rPr>
            </w:pPr>
            <w:r w:rsidRPr="00451C77">
              <w:rPr>
                <w:b/>
                <w:bCs/>
                <w:sz w:val="19"/>
                <w:szCs w:val="19"/>
              </w:rPr>
              <w:t>Fuente de la variable</w:t>
            </w:r>
          </w:p>
        </w:tc>
        <w:tc>
          <w:tcPr>
            <w:tcW w:w="1339" w:type="pct"/>
            <w:gridSpan w:val="2"/>
            <w:vAlign w:val="center"/>
          </w:tcPr>
          <w:p w14:paraId="0C0B6088" w14:textId="3C3CD020" w:rsidR="00B32DF3" w:rsidRPr="00451C77" w:rsidRDefault="001D10A8" w:rsidP="005119D8">
            <w:pPr>
              <w:jc w:val="both"/>
              <w:rPr>
                <w:sz w:val="19"/>
                <w:szCs w:val="19"/>
              </w:rPr>
            </w:pPr>
            <w:r>
              <w:t>Padrón Nacional de Personas Egresadas</w:t>
            </w:r>
          </w:p>
        </w:tc>
      </w:tr>
      <w:tr w:rsidR="00B32DF3" w:rsidRPr="00451C77" w14:paraId="0F51B317" w14:textId="77777777" w:rsidTr="00451C77">
        <w:tc>
          <w:tcPr>
            <w:tcW w:w="983" w:type="pct"/>
            <w:vAlign w:val="center"/>
          </w:tcPr>
          <w:p w14:paraId="5C82F68B" w14:textId="77777777" w:rsidR="00B32DF3" w:rsidRPr="00451C77" w:rsidRDefault="00B32DF3" w:rsidP="005119D8">
            <w:pPr>
              <w:rPr>
                <w:b/>
                <w:bCs/>
                <w:sz w:val="19"/>
                <w:szCs w:val="19"/>
              </w:rPr>
            </w:pPr>
            <w:r w:rsidRPr="00451C77">
              <w:rPr>
                <w:b/>
                <w:bCs/>
                <w:sz w:val="19"/>
                <w:szCs w:val="19"/>
              </w:rPr>
              <w:t>Nombre de la variable</w:t>
            </w:r>
          </w:p>
        </w:tc>
        <w:tc>
          <w:tcPr>
            <w:tcW w:w="1339" w:type="pct"/>
            <w:gridSpan w:val="2"/>
            <w:vAlign w:val="center"/>
          </w:tcPr>
          <w:p w14:paraId="2739279C" w14:textId="0AF8B0D4" w:rsidR="00B32DF3" w:rsidRPr="00451C77" w:rsidRDefault="001D10A8" w:rsidP="005119D8">
            <w:pPr>
              <w:jc w:val="both"/>
              <w:rPr>
                <w:sz w:val="19"/>
                <w:szCs w:val="19"/>
              </w:rPr>
            </w:pPr>
            <w:r>
              <w:t>Número total de personas inscritas en el Padrón Nacional de Personas Egresadas.</w:t>
            </w:r>
          </w:p>
        </w:tc>
        <w:tc>
          <w:tcPr>
            <w:tcW w:w="1339" w:type="pct"/>
            <w:gridSpan w:val="2"/>
            <w:vAlign w:val="center"/>
          </w:tcPr>
          <w:p w14:paraId="56B161D7" w14:textId="77777777" w:rsidR="00B32DF3" w:rsidRPr="00451C77" w:rsidRDefault="00B32DF3" w:rsidP="005119D8">
            <w:pPr>
              <w:jc w:val="both"/>
              <w:rPr>
                <w:b/>
                <w:bCs/>
                <w:sz w:val="19"/>
                <w:szCs w:val="19"/>
              </w:rPr>
            </w:pPr>
            <w:r w:rsidRPr="00451C77">
              <w:rPr>
                <w:b/>
                <w:bCs/>
                <w:sz w:val="19"/>
                <w:szCs w:val="19"/>
              </w:rPr>
              <w:t>Fuente de la variable</w:t>
            </w:r>
          </w:p>
        </w:tc>
        <w:tc>
          <w:tcPr>
            <w:tcW w:w="1339" w:type="pct"/>
            <w:gridSpan w:val="2"/>
            <w:vAlign w:val="center"/>
          </w:tcPr>
          <w:p w14:paraId="6E034A99" w14:textId="6FCDCDFA" w:rsidR="00B32DF3" w:rsidRPr="00451C77" w:rsidRDefault="001D10A8" w:rsidP="005119D8">
            <w:pPr>
              <w:jc w:val="both"/>
              <w:rPr>
                <w:sz w:val="19"/>
                <w:szCs w:val="19"/>
              </w:rPr>
            </w:pPr>
            <w:r>
              <w:t>Padrón Nacional de Personas Egresadas</w:t>
            </w:r>
          </w:p>
        </w:tc>
      </w:tr>
      <w:tr w:rsidR="00B32DF3" w:rsidRPr="00451C77" w14:paraId="3C16AA91" w14:textId="77777777" w:rsidTr="00451C77">
        <w:tc>
          <w:tcPr>
            <w:tcW w:w="5000" w:type="pct"/>
            <w:gridSpan w:val="7"/>
            <w:vAlign w:val="center"/>
          </w:tcPr>
          <w:p w14:paraId="4C503539" w14:textId="77777777" w:rsidR="00B32DF3" w:rsidRPr="00451C77" w:rsidRDefault="00B32DF3" w:rsidP="005119D8">
            <w:pPr>
              <w:jc w:val="center"/>
              <w:rPr>
                <w:b/>
                <w:bCs/>
                <w:sz w:val="19"/>
                <w:szCs w:val="19"/>
              </w:rPr>
            </w:pPr>
            <w:r w:rsidRPr="00451C77">
              <w:rPr>
                <w:b/>
                <w:bCs/>
                <w:sz w:val="19"/>
                <w:szCs w:val="19"/>
              </w:rPr>
              <w:t>Metas</w:t>
            </w:r>
          </w:p>
        </w:tc>
      </w:tr>
      <w:tr w:rsidR="00B32DF3" w:rsidRPr="00451C77" w14:paraId="35F325ED" w14:textId="77777777" w:rsidTr="00451C77">
        <w:tc>
          <w:tcPr>
            <w:tcW w:w="983" w:type="pct"/>
            <w:vAlign w:val="center"/>
          </w:tcPr>
          <w:p w14:paraId="4C9A54DE" w14:textId="77777777" w:rsidR="00B32DF3" w:rsidRPr="00451C77" w:rsidRDefault="00B32DF3" w:rsidP="005119D8">
            <w:pPr>
              <w:jc w:val="center"/>
              <w:rPr>
                <w:b/>
                <w:bCs/>
                <w:sz w:val="19"/>
                <w:szCs w:val="19"/>
              </w:rPr>
            </w:pPr>
            <w:r w:rsidRPr="00451C77">
              <w:rPr>
                <w:b/>
                <w:bCs/>
                <w:sz w:val="19"/>
                <w:szCs w:val="19"/>
              </w:rPr>
              <w:t>Valor de la línea base</w:t>
            </w:r>
          </w:p>
        </w:tc>
        <w:tc>
          <w:tcPr>
            <w:tcW w:w="669" w:type="pct"/>
            <w:vAlign w:val="center"/>
          </w:tcPr>
          <w:p w14:paraId="57B69A78" w14:textId="7CCE6359" w:rsidR="00B32DF3" w:rsidRPr="00451C77" w:rsidRDefault="00B32DF3" w:rsidP="005119D8">
            <w:pPr>
              <w:jc w:val="center"/>
              <w:rPr>
                <w:b/>
                <w:bCs/>
                <w:sz w:val="19"/>
                <w:szCs w:val="19"/>
              </w:rPr>
            </w:pPr>
            <w:r w:rsidRPr="00451C77">
              <w:rPr>
                <w:b/>
                <w:bCs/>
                <w:sz w:val="19"/>
                <w:szCs w:val="19"/>
              </w:rPr>
              <w:t>Resultado 202</w:t>
            </w:r>
            <w:r w:rsidR="001D10A8">
              <w:rPr>
                <w:b/>
                <w:bCs/>
                <w:sz w:val="19"/>
                <w:szCs w:val="19"/>
              </w:rPr>
              <w:t>6</w:t>
            </w:r>
          </w:p>
        </w:tc>
        <w:tc>
          <w:tcPr>
            <w:tcW w:w="670" w:type="pct"/>
            <w:vAlign w:val="center"/>
          </w:tcPr>
          <w:p w14:paraId="1350D4EC" w14:textId="16151878" w:rsidR="00B32DF3" w:rsidRPr="00451C77" w:rsidRDefault="00B32DF3" w:rsidP="005119D8">
            <w:pPr>
              <w:jc w:val="center"/>
              <w:rPr>
                <w:b/>
                <w:bCs/>
                <w:sz w:val="19"/>
                <w:szCs w:val="19"/>
              </w:rPr>
            </w:pPr>
            <w:r w:rsidRPr="00451C77">
              <w:rPr>
                <w:b/>
                <w:bCs/>
                <w:sz w:val="19"/>
                <w:szCs w:val="19"/>
              </w:rPr>
              <w:t>Resultado 202</w:t>
            </w:r>
            <w:r w:rsidR="001D10A8">
              <w:rPr>
                <w:b/>
                <w:bCs/>
                <w:sz w:val="19"/>
                <w:szCs w:val="19"/>
              </w:rPr>
              <w:t>7</w:t>
            </w:r>
          </w:p>
        </w:tc>
        <w:tc>
          <w:tcPr>
            <w:tcW w:w="669" w:type="pct"/>
            <w:vAlign w:val="center"/>
          </w:tcPr>
          <w:p w14:paraId="1F0527B8" w14:textId="551AC7D7" w:rsidR="00B32DF3" w:rsidRPr="00451C77" w:rsidRDefault="00B32DF3" w:rsidP="005119D8">
            <w:pPr>
              <w:jc w:val="center"/>
              <w:rPr>
                <w:b/>
                <w:bCs/>
                <w:sz w:val="19"/>
                <w:szCs w:val="19"/>
              </w:rPr>
            </w:pPr>
            <w:r w:rsidRPr="00451C77">
              <w:rPr>
                <w:b/>
                <w:bCs/>
                <w:sz w:val="19"/>
                <w:szCs w:val="19"/>
              </w:rPr>
              <w:t>Resultado 202</w:t>
            </w:r>
            <w:r w:rsidR="001D10A8">
              <w:rPr>
                <w:b/>
                <w:bCs/>
                <w:sz w:val="19"/>
                <w:szCs w:val="19"/>
              </w:rPr>
              <w:t>8</w:t>
            </w:r>
          </w:p>
        </w:tc>
        <w:tc>
          <w:tcPr>
            <w:tcW w:w="670" w:type="pct"/>
            <w:vAlign w:val="center"/>
          </w:tcPr>
          <w:p w14:paraId="23D18A59" w14:textId="3A412A83" w:rsidR="00B32DF3" w:rsidRPr="00451C77" w:rsidRDefault="00B32DF3" w:rsidP="005119D8">
            <w:pPr>
              <w:jc w:val="center"/>
              <w:rPr>
                <w:b/>
                <w:bCs/>
                <w:sz w:val="19"/>
                <w:szCs w:val="19"/>
              </w:rPr>
            </w:pPr>
            <w:r w:rsidRPr="00451C77">
              <w:rPr>
                <w:b/>
                <w:bCs/>
                <w:sz w:val="19"/>
                <w:szCs w:val="19"/>
              </w:rPr>
              <w:t>Resultado 202</w:t>
            </w:r>
            <w:r w:rsidR="001D10A8">
              <w:rPr>
                <w:b/>
                <w:bCs/>
                <w:sz w:val="19"/>
                <w:szCs w:val="19"/>
              </w:rPr>
              <w:t>9</w:t>
            </w:r>
          </w:p>
        </w:tc>
        <w:tc>
          <w:tcPr>
            <w:tcW w:w="669" w:type="pct"/>
            <w:vAlign w:val="center"/>
          </w:tcPr>
          <w:p w14:paraId="38B53D44" w14:textId="37C900C7" w:rsidR="00B32DF3" w:rsidRPr="00451C77" w:rsidRDefault="00B32DF3" w:rsidP="005119D8">
            <w:pPr>
              <w:jc w:val="center"/>
              <w:rPr>
                <w:b/>
                <w:bCs/>
                <w:sz w:val="19"/>
                <w:szCs w:val="19"/>
              </w:rPr>
            </w:pPr>
            <w:r w:rsidRPr="00451C77">
              <w:rPr>
                <w:b/>
                <w:bCs/>
                <w:sz w:val="19"/>
                <w:szCs w:val="19"/>
              </w:rPr>
              <w:t>Resultado 20</w:t>
            </w:r>
            <w:r w:rsidR="001D10A8">
              <w:rPr>
                <w:b/>
                <w:bCs/>
                <w:sz w:val="19"/>
                <w:szCs w:val="19"/>
              </w:rPr>
              <w:t>30</w:t>
            </w:r>
          </w:p>
        </w:tc>
        <w:tc>
          <w:tcPr>
            <w:tcW w:w="670" w:type="pct"/>
            <w:vAlign w:val="center"/>
          </w:tcPr>
          <w:p w14:paraId="1BFC37BE" w14:textId="005E8C5D" w:rsidR="00B32DF3" w:rsidRPr="00451C77" w:rsidRDefault="00B32DF3" w:rsidP="005119D8">
            <w:pPr>
              <w:jc w:val="center"/>
              <w:rPr>
                <w:b/>
                <w:bCs/>
                <w:sz w:val="19"/>
                <w:szCs w:val="19"/>
              </w:rPr>
            </w:pPr>
            <w:r w:rsidRPr="00451C77">
              <w:rPr>
                <w:b/>
                <w:bCs/>
                <w:sz w:val="19"/>
                <w:szCs w:val="19"/>
              </w:rPr>
              <w:t>Resultado 203</w:t>
            </w:r>
            <w:r w:rsidR="001D10A8">
              <w:rPr>
                <w:b/>
                <w:bCs/>
                <w:sz w:val="19"/>
                <w:szCs w:val="19"/>
              </w:rPr>
              <w:t>1</w:t>
            </w:r>
          </w:p>
        </w:tc>
      </w:tr>
      <w:tr w:rsidR="00B32DF3" w:rsidRPr="00451C77" w14:paraId="412BC23F" w14:textId="77777777" w:rsidTr="00451C77">
        <w:tc>
          <w:tcPr>
            <w:tcW w:w="983" w:type="pct"/>
            <w:vAlign w:val="center"/>
          </w:tcPr>
          <w:p w14:paraId="4C02CDE3" w14:textId="77777777" w:rsidR="00B32DF3" w:rsidRPr="00451C77" w:rsidRDefault="00B32DF3" w:rsidP="005119D8">
            <w:pPr>
              <w:jc w:val="center"/>
              <w:rPr>
                <w:sz w:val="19"/>
                <w:szCs w:val="19"/>
              </w:rPr>
            </w:pPr>
            <w:r w:rsidRPr="00451C77">
              <w:rPr>
                <w:sz w:val="19"/>
                <w:szCs w:val="19"/>
              </w:rPr>
              <w:t>0</w:t>
            </w:r>
          </w:p>
        </w:tc>
        <w:tc>
          <w:tcPr>
            <w:tcW w:w="669" w:type="pct"/>
            <w:vAlign w:val="center"/>
          </w:tcPr>
          <w:p w14:paraId="22A160AC" w14:textId="77777777" w:rsidR="00B32DF3" w:rsidRPr="00451C77" w:rsidRDefault="00B32DF3" w:rsidP="005119D8">
            <w:pPr>
              <w:jc w:val="center"/>
              <w:rPr>
                <w:sz w:val="19"/>
                <w:szCs w:val="19"/>
              </w:rPr>
            </w:pPr>
            <w:r w:rsidRPr="00451C77">
              <w:rPr>
                <w:sz w:val="19"/>
                <w:szCs w:val="19"/>
              </w:rPr>
              <w:t>0%</w:t>
            </w:r>
          </w:p>
        </w:tc>
        <w:tc>
          <w:tcPr>
            <w:tcW w:w="670" w:type="pct"/>
            <w:vAlign w:val="center"/>
          </w:tcPr>
          <w:p w14:paraId="24066CD8" w14:textId="77777777" w:rsidR="00B32DF3" w:rsidRPr="00451C77" w:rsidRDefault="00B32DF3" w:rsidP="005119D8">
            <w:pPr>
              <w:jc w:val="center"/>
              <w:rPr>
                <w:sz w:val="19"/>
                <w:szCs w:val="19"/>
              </w:rPr>
            </w:pPr>
            <w:r w:rsidRPr="00451C77">
              <w:rPr>
                <w:sz w:val="19"/>
                <w:szCs w:val="19"/>
              </w:rPr>
              <w:t>20%</w:t>
            </w:r>
          </w:p>
        </w:tc>
        <w:tc>
          <w:tcPr>
            <w:tcW w:w="669" w:type="pct"/>
            <w:vAlign w:val="center"/>
          </w:tcPr>
          <w:p w14:paraId="258A6373" w14:textId="77777777" w:rsidR="00B32DF3" w:rsidRPr="00451C77" w:rsidRDefault="00B32DF3" w:rsidP="005119D8">
            <w:pPr>
              <w:jc w:val="center"/>
              <w:rPr>
                <w:sz w:val="19"/>
                <w:szCs w:val="19"/>
              </w:rPr>
            </w:pPr>
            <w:r w:rsidRPr="00451C77">
              <w:rPr>
                <w:sz w:val="19"/>
                <w:szCs w:val="19"/>
              </w:rPr>
              <w:t>25%</w:t>
            </w:r>
          </w:p>
        </w:tc>
        <w:tc>
          <w:tcPr>
            <w:tcW w:w="670" w:type="pct"/>
            <w:vAlign w:val="center"/>
          </w:tcPr>
          <w:p w14:paraId="49160978" w14:textId="77777777" w:rsidR="00B32DF3" w:rsidRPr="00451C77" w:rsidRDefault="00B32DF3" w:rsidP="005119D8">
            <w:pPr>
              <w:jc w:val="center"/>
              <w:rPr>
                <w:sz w:val="19"/>
                <w:szCs w:val="19"/>
              </w:rPr>
            </w:pPr>
            <w:r w:rsidRPr="00451C77">
              <w:rPr>
                <w:sz w:val="19"/>
                <w:szCs w:val="19"/>
              </w:rPr>
              <w:t>30%</w:t>
            </w:r>
          </w:p>
        </w:tc>
        <w:tc>
          <w:tcPr>
            <w:tcW w:w="669" w:type="pct"/>
            <w:vAlign w:val="center"/>
          </w:tcPr>
          <w:p w14:paraId="6D762080" w14:textId="77777777" w:rsidR="00B32DF3" w:rsidRPr="00451C77" w:rsidRDefault="00B32DF3" w:rsidP="005119D8">
            <w:pPr>
              <w:jc w:val="center"/>
              <w:rPr>
                <w:sz w:val="19"/>
                <w:szCs w:val="19"/>
              </w:rPr>
            </w:pPr>
            <w:r w:rsidRPr="00451C77">
              <w:rPr>
                <w:sz w:val="19"/>
                <w:szCs w:val="19"/>
              </w:rPr>
              <w:t>35%</w:t>
            </w:r>
          </w:p>
        </w:tc>
        <w:tc>
          <w:tcPr>
            <w:tcW w:w="670" w:type="pct"/>
            <w:vAlign w:val="center"/>
          </w:tcPr>
          <w:p w14:paraId="67C9BB85" w14:textId="77777777" w:rsidR="00B32DF3" w:rsidRPr="00451C77" w:rsidRDefault="00B32DF3" w:rsidP="005119D8">
            <w:pPr>
              <w:jc w:val="center"/>
              <w:rPr>
                <w:sz w:val="19"/>
                <w:szCs w:val="19"/>
              </w:rPr>
            </w:pPr>
            <w:r w:rsidRPr="00451C77">
              <w:rPr>
                <w:sz w:val="19"/>
                <w:szCs w:val="19"/>
              </w:rPr>
              <w:t>40%</w:t>
            </w:r>
          </w:p>
        </w:tc>
      </w:tr>
    </w:tbl>
    <w:p w14:paraId="76ED1B18" w14:textId="44E7A27D" w:rsidR="00B32DF3" w:rsidRDefault="00B32DF3">
      <w:pPr>
        <w:rPr>
          <w:rFonts w:ascii="Noto Sans" w:hAnsi="Noto Sans" w:cs="Noto Sans"/>
          <w:b/>
          <w:sz w:val="22"/>
          <w:szCs w:val="22"/>
        </w:rPr>
      </w:pPr>
      <w:r>
        <w:rPr>
          <w:rFonts w:ascii="Noto Sans" w:hAnsi="Noto Sans" w:cs="Noto Sans"/>
          <w:b/>
          <w:sz w:val="22"/>
          <w:szCs w:val="22"/>
        </w:rPr>
        <w:br w:type="page"/>
      </w:r>
    </w:p>
    <w:tbl>
      <w:tblPr>
        <w:tblStyle w:val="Tablaconcuadrcula1"/>
        <w:tblW w:w="5000" w:type="pct"/>
        <w:tblInd w:w="0" w:type="dxa"/>
        <w:tblLook w:val="04A0" w:firstRow="1" w:lastRow="0" w:firstColumn="1" w:lastColumn="0" w:noHBand="0" w:noVBand="1"/>
      </w:tblPr>
      <w:tblGrid>
        <w:gridCol w:w="1846"/>
        <w:gridCol w:w="1257"/>
        <w:gridCol w:w="1259"/>
        <w:gridCol w:w="1257"/>
        <w:gridCol w:w="1259"/>
        <w:gridCol w:w="1257"/>
        <w:gridCol w:w="1259"/>
      </w:tblGrid>
      <w:tr w:rsidR="008A1AB8" w14:paraId="34A61AF9" w14:textId="77777777" w:rsidTr="008A1AB8">
        <w:tc>
          <w:tcPr>
            <w:tcW w:w="5000" w:type="pct"/>
            <w:gridSpan w:val="7"/>
            <w:tcBorders>
              <w:top w:val="single" w:sz="4" w:space="0" w:color="auto"/>
              <w:left w:val="single" w:sz="4" w:space="0" w:color="auto"/>
              <w:bottom w:val="single" w:sz="4" w:space="0" w:color="auto"/>
              <w:right w:val="single" w:sz="4" w:space="0" w:color="auto"/>
            </w:tcBorders>
            <w:vAlign w:val="center"/>
            <w:hideMark/>
          </w:tcPr>
          <w:p w14:paraId="1D1473AB" w14:textId="77777777" w:rsidR="008A1AB8" w:rsidRDefault="008A1AB8">
            <w:pPr>
              <w:jc w:val="center"/>
              <w:rPr>
                <w:b/>
                <w:bCs/>
                <w:sz w:val="20"/>
                <w:szCs w:val="20"/>
              </w:rPr>
            </w:pPr>
            <w:r>
              <w:rPr>
                <w:b/>
                <w:bCs/>
                <w:sz w:val="20"/>
                <w:szCs w:val="20"/>
              </w:rPr>
              <w:lastRenderedPageBreak/>
              <w:t>Elementos del indicador</w:t>
            </w:r>
          </w:p>
        </w:tc>
      </w:tr>
      <w:tr w:rsidR="008A1AB8" w14:paraId="4ACBD99A" w14:textId="77777777" w:rsidTr="008A1AB8">
        <w:tc>
          <w:tcPr>
            <w:tcW w:w="983" w:type="pct"/>
            <w:tcBorders>
              <w:top w:val="single" w:sz="4" w:space="0" w:color="auto"/>
              <w:left w:val="single" w:sz="4" w:space="0" w:color="auto"/>
              <w:bottom w:val="single" w:sz="4" w:space="0" w:color="auto"/>
              <w:right w:val="single" w:sz="4" w:space="0" w:color="auto"/>
            </w:tcBorders>
            <w:vAlign w:val="center"/>
            <w:hideMark/>
          </w:tcPr>
          <w:p w14:paraId="6365909B" w14:textId="77777777" w:rsidR="008A1AB8" w:rsidRDefault="008A1AB8">
            <w:pPr>
              <w:rPr>
                <w:b/>
                <w:bCs/>
                <w:sz w:val="20"/>
                <w:szCs w:val="20"/>
              </w:rPr>
            </w:pPr>
            <w:r>
              <w:rPr>
                <w:b/>
                <w:bCs/>
                <w:sz w:val="20"/>
                <w:szCs w:val="20"/>
              </w:rPr>
              <w:t>Nombre</w:t>
            </w:r>
          </w:p>
        </w:tc>
        <w:tc>
          <w:tcPr>
            <w:tcW w:w="4017" w:type="pct"/>
            <w:gridSpan w:val="6"/>
            <w:tcBorders>
              <w:top w:val="single" w:sz="4" w:space="0" w:color="auto"/>
              <w:left w:val="single" w:sz="4" w:space="0" w:color="auto"/>
              <w:bottom w:val="single" w:sz="4" w:space="0" w:color="auto"/>
              <w:right w:val="single" w:sz="4" w:space="0" w:color="auto"/>
            </w:tcBorders>
            <w:vAlign w:val="center"/>
            <w:hideMark/>
          </w:tcPr>
          <w:p w14:paraId="4A697575" w14:textId="77777777" w:rsidR="008A1AB8" w:rsidRDefault="008A1AB8">
            <w:pPr>
              <w:pStyle w:val="Prrafodelista"/>
              <w:ind w:left="0"/>
              <w:jc w:val="both"/>
              <w:rPr>
                <w:sz w:val="20"/>
                <w:szCs w:val="20"/>
              </w:rPr>
            </w:pPr>
            <w:r>
              <w:rPr>
                <w:sz w:val="20"/>
                <w:szCs w:val="20"/>
              </w:rPr>
              <w:t>Porcentaje de personas egresadas del CONALEP que consideran que su formación en el CONALEP contribuyó a su empleabilidad.</w:t>
            </w:r>
          </w:p>
        </w:tc>
      </w:tr>
      <w:tr w:rsidR="008A1AB8" w14:paraId="6A8CB1F5" w14:textId="77777777" w:rsidTr="008A1AB8">
        <w:tc>
          <w:tcPr>
            <w:tcW w:w="983" w:type="pct"/>
            <w:tcBorders>
              <w:top w:val="single" w:sz="4" w:space="0" w:color="auto"/>
              <w:left w:val="single" w:sz="4" w:space="0" w:color="auto"/>
              <w:bottom w:val="single" w:sz="4" w:space="0" w:color="auto"/>
              <w:right w:val="single" w:sz="4" w:space="0" w:color="auto"/>
            </w:tcBorders>
            <w:vAlign w:val="center"/>
            <w:hideMark/>
          </w:tcPr>
          <w:p w14:paraId="0967C975" w14:textId="77777777" w:rsidR="008A1AB8" w:rsidRDefault="008A1AB8">
            <w:pPr>
              <w:rPr>
                <w:b/>
                <w:bCs/>
                <w:sz w:val="20"/>
                <w:szCs w:val="20"/>
              </w:rPr>
            </w:pPr>
            <w:r>
              <w:rPr>
                <w:b/>
                <w:bCs/>
                <w:sz w:val="20"/>
                <w:szCs w:val="20"/>
              </w:rPr>
              <w:t>Objetivo</w:t>
            </w:r>
          </w:p>
        </w:tc>
        <w:tc>
          <w:tcPr>
            <w:tcW w:w="4017" w:type="pct"/>
            <w:gridSpan w:val="6"/>
            <w:tcBorders>
              <w:top w:val="single" w:sz="4" w:space="0" w:color="auto"/>
              <w:left w:val="single" w:sz="4" w:space="0" w:color="auto"/>
              <w:bottom w:val="single" w:sz="4" w:space="0" w:color="auto"/>
              <w:right w:val="single" w:sz="4" w:space="0" w:color="auto"/>
            </w:tcBorders>
            <w:vAlign w:val="center"/>
            <w:hideMark/>
          </w:tcPr>
          <w:p w14:paraId="6DA83F2E" w14:textId="4ADDDDEC" w:rsidR="008A1AB8" w:rsidRDefault="00286F1A">
            <w:pPr>
              <w:jc w:val="both"/>
              <w:rPr>
                <w:sz w:val="20"/>
                <w:szCs w:val="20"/>
              </w:rPr>
            </w:pPr>
            <w:r w:rsidRPr="00286F1A">
              <w:rPr>
                <w:sz w:val="20"/>
                <w:szCs w:val="20"/>
              </w:rPr>
              <w:t>Conocer la percepción de las personas egresadas contactadas sobre la contribución de la formación académica y humana recibida en el CONALEP para su empleabilidad.</w:t>
            </w:r>
          </w:p>
        </w:tc>
      </w:tr>
      <w:tr w:rsidR="008A1AB8" w14:paraId="3B2EFB8B" w14:textId="77777777" w:rsidTr="008A1AB8">
        <w:tc>
          <w:tcPr>
            <w:tcW w:w="983" w:type="pct"/>
            <w:tcBorders>
              <w:top w:val="single" w:sz="4" w:space="0" w:color="auto"/>
              <w:left w:val="single" w:sz="4" w:space="0" w:color="auto"/>
              <w:bottom w:val="single" w:sz="4" w:space="0" w:color="auto"/>
              <w:right w:val="single" w:sz="4" w:space="0" w:color="auto"/>
            </w:tcBorders>
            <w:vAlign w:val="center"/>
            <w:hideMark/>
          </w:tcPr>
          <w:p w14:paraId="3293F3B9" w14:textId="77777777" w:rsidR="008A1AB8" w:rsidRDefault="008A1AB8">
            <w:pPr>
              <w:rPr>
                <w:b/>
                <w:bCs/>
                <w:sz w:val="20"/>
                <w:szCs w:val="20"/>
              </w:rPr>
            </w:pPr>
            <w:r>
              <w:rPr>
                <w:b/>
                <w:bCs/>
                <w:sz w:val="20"/>
                <w:szCs w:val="20"/>
              </w:rPr>
              <w:t>Definición</w:t>
            </w:r>
          </w:p>
        </w:tc>
        <w:tc>
          <w:tcPr>
            <w:tcW w:w="4017" w:type="pct"/>
            <w:gridSpan w:val="6"/>
            <w:tcBorders>
              <w:top w:val="single" w:sz="4" w:space="0" w:color="auto"/>
              <w:left w:val="single" w:sz="4" w:space="0" w:color="auto"/>
              <w:bottom w:val="single" w:sz="4" w:space="0" w:color="auto"/>
              <w:right w:val="single" w:sz="4" w:space="0" w:color="auto"/>
            </w:tcBorders>
            <w:vAlign w:val="center"/>
            <w:hideMark/>
          </w:tcPr>
          <w:p w14:paraId="70F9D360" w14:textId="66642E2F" w:rsidR="008A1AB8" w:rsidRDefault="00286F1A">
            <w:pPr>
              <w:jc w:val="both"/>
              <w:rPr>
                <w:sz w:val="20"/>
                <w:szCs w:val="20"/>
              </w:rPr>
            </w:pPr>
            <w:r w:rsidRPr="00286F1A">
              <w:rPr>
                <w:sz w:val="20"/>
                <w:szCs w:val="20"/>
              </w:rPr>
              <w:t>Mide el porcentaje de personas egresadas del CONALEP que fueron contactadas, cuentan con un empleo y consideran que la formación académica y humana recibida en el CONALEP contribuyó a su empleabilidad, respecto del total de personas egresadas contactadas que cuentan con un empleo y respondieron la encuesta.</w:t>
            </w:r>
          </w:p>
        </w:tc>
      </w:tr>
      <w:tr w:rsidR="008A1AB8" w14:paraId="6AE5B08B" w14:textId="77777777" w:rsidTr="008A1AB8">
        <w:tc>
          <w:tcPr>
            <w:tcW w:w="983" w:type="pct"/>
            <w:tcBorders>
              <w:top w:val="single" w:sz="4" w:space="0" w:color="auto"/>
              <w:left w:val="single" w:sz="4" w:space="0" w:color="auto"/>
              <w:bottom w:val="single" w:sz="4" w:space="0" w:color="auto"/>
              <w:right w:val="single" w:sz="4" w:space="0" w:color="auto"/>
            </w:tcBorders>
            <w:vAlign w:val="center"/>
            <w:hideMark/>
          </w:tcPr>
          <w:p w14:paraId="1474CC1B" w14:textId="77777777" w:rsidR="008A1AB8" w:rsidRDefault="008A1AB8">
            <w:pPr>
              <w:rPr>
                <w:b/>
                <w:bCs/>
                <w:sz w:val="20"/>
                <w:szCs w:val="20"/>
              </w:rPr>
            </w:pPr>
            <w:r>
              <w:rPr>
                <w:b/>
                <w:bCs/>
                <w:sz w:val="20"/>
                <w:szCs w:val="20"/>
              </w:rPr>
              <w:t xml:space="preserve">Tipo </w:t>
            </w:r>
          </w:p>
        </w:tc>
        <w:tc>
          <w:tcPr>
            <w:tcW w:w="4017" w:type="pct"/>
            <w:gridSpan w:val="6"/>
            <w:tcBorders>
              <w:top w:val="single" w:sz="4" w:space="0" w:color="auto"/>
              <w:left w:val="single" w:sz="4" w:space="0" w:color="auto"/>
              <w:bottom w:val="single" w:sz="4" w:space="0" w:color="auto"/>
              <w:right w:val="single" w:sz="4" w:space="0" w:color="auto"/>
            </w:tcBorders>
            <w:vAlign w:val="center"/>
            <w:hideMark/>
          </w:tcPr>
          <w:p w14:paraId="5FC6DBA8" w14:textId="77777777" w:rsidR="008A1AB8" w:rsidRDefault="008A1AB8">
            <w:pPr>
              <w:jc w:val="both"/>
              <w:rPr>
                <w:sz w:val="20"/>
                <w:szCs w:val="20"/>
              </w:rPr>
            </w:pPr>
            <w:r>
              <w:rPr>
                <w:sz w:val="20"/>
                <w:szCs w:val="20"/>
              </w:rPr>
              <w:t>Impacto</w:t>
            </w:r>
          </w:p>
        </w:tc>
      </w:tr>
      <w:tr w:rsidR="008A1AB8" w14:paraId="1F57238E" w14:textId="77777777" w:rsidTr="008A1AB8">
        <w:tc>
          <w:tcPr>
            <w:tcW w:w="983" w:type="pct"/>
            <w:tcBorders>
              <w:top w:val="single" w:sz="4" w:space="0" w:color="auto"/>
              <w:left w:val="single" w:sz="4" w:space="0" w:color="auto"/>
              <w:bottom w:val="single" w:sz="4" w:space="0" w:color="auto"/>
              <w:right w:val="single" w:sz="4" w:space="0" w:color="auto"/>
            </w:tcBorders>
            <w:vAlign w:val="center"/>
            <w:hideMark/>
          </w:tcPr>
          <w:p w14:paraId="08B2AFA6" w14:textId="77777777" w:rsidR="008A1AB8" w:rsidRDefault="008A1AB8">
            <w:pPr>
              <w:rPr>
                <w:b/>
                <w:bCs/>
                <w:sz w:val="20"/>
                <w:szCs w:val="20"/>
              </w:rPr>
            </w:pPr>
            <w:r>
              <w:rPr>
                <w:b/>
                <w:bCs/>
                <w:sz w:val="20"/>
                <w:szCs w:val="20"/>
              </w:rPr>
              <w:t>Nivel de desagregación</w:t>
            </w:r>
          </w:p>
        </w:tc>
        <w:tc>
          <w:tcPr>
            <w:tcW w:w="1339" w:type="pct"/>
            <w:gridSpan w:val="2"/>
            <w:tcBorders>
              <w:top w:val="single" w:sz="4" w:space="0" w:color="auto"/>
              <w:left w:val="single" w:sz="4" w:space="0" w:color="auto"/>
              <w:bottom w:val="single" w:sz="4" w:space="0" w:color="auto"/>
              <w:right w:val="single" w:sz="4" w:space="0" w:color="auto"/>
            </w:tcBorders>
            <w:vAlign w:val="center"/>
            <w:hideMark/>
          </w:tcPr>
          <w:p w14:paraId="4A091D30" w14:textId="77777777" w:rsidR="008A1AB8" w:rsidRDefault="008A1AB8">
            <w:pPr>
              <w:jc w:val="both"/>
              <w:rPr>
                <w:sz w:val="20"/>
                <w:szCs w:val="20"/>
              </w:rPr>
            </w:pPr>
            <w:r>
              <w:rPr>
                <w:sz w:val="20"/>
                <w:szCs w:val="20"/>
              </w:rPr>
              <w:t>Nacional</w:t>
            </w:r>
          </w:p>
        </w:tc>
        <w:tc>
          <w:tcPr>
            <w:tcW w:w="1339" w:type="pct"/>
            <w:gridSpan w:val="2"/>
            <w:tcBorders>
              <w:top w:val="single" w:sz="4" w:space="0" w:color="auto"/>
              <w:left w:val="single" w:sz="4" w:space="0" w:color="auto"/>
              <w:bottom w:val="single" w:sz="4" w:space="0" w:color="auto"/>
              <w:right w:val="single" w:sz="4" w:space="0" w:color="auto"/>
            </w:tcBorders>
            <w:vAlign w:val="center"/>
            <w:hideMark/>
          </w:tcPr>
          <w:p w14:paraId="5AB1A8E1" w14:textId="77777777" w:rsidR="008A1AB8" w:rsidRDefault="008A1AB8">
            <w:pPr>
              <w:rPr>
                <w:b/>
                <w:bCs/>
                <w:sz w:val="20"/>
                <w:szCs w:val="20"/>
              </w:rPr>
            </w:pPr>
            <w:r>
              <w:rPr>
                <w:b/>
                <w:bCs/>
                <w:sz w:val="20"/>
                <w:szCs w:val="20"/>
              </w:rPr>
              <w:t>Periodicidad de medición</w:t>
            </w:r>
          </w:p>
        </w:tc>
        <w:tc>
          <w:tcPr>
            <w:tcW w:w="1339" w:type="pct"/>
            <w:gridSpan w:val="2"/>
            <w:tcBorders>
              <w:top w:val="single" w:sz="4" w:space="0" w:color="auto"/>
              <w:left w:val="single" w:sz="4" w:space="0" w:color="auto"/>
              <w:bottom w:val="single" w:sz="4" w:space="0" w:color="auto"/>
              <w:right w:val="single" w:sz="4" w:space="0" w:color="auto"/>
            </w:tcBorders>
            <w:vAlign w:val="center"/>
            <w:hideMark/>
          </w:tcPr>
          <w:p w14:paraId="6CA8B5E6" w14:textId="77777777" w:rsidR="008A1AB8" w:rsidRDefault="008A1AB8">
            <w:pPr>
              <w:jc w:val="both"/>
              <w:rPr>
                <w:sz w:val="20"/>
                <w:szCs w:val="20"/>
              </w:rPr>
            </w:pPr>
            <w:r>
              <w:rPr>
                <w:sz w:val="20"/>
                <w:szCs w:val="20"/>
              </w:rPr>
              <w:t>Anual</w:t>
            </w:r>
          </w:p>
        </w:tc>
      </w:tr>
      <w:tr w:rsidR="008A1AB8" w14:paraId="1826D5DE" w14:textId="77777777" w:rsidTr="008A1AB8">
        <w:tc>
          <w:tcPr>
            <w:tcW w:w="983" w:type="pct"/>
            <w:tcBorders>
              <w:top w:val="single" w:sz="4" w:space="0" w:color="auto"/>
              <w:left w:val="single" w:sz="4" w:space="0" w:color="auto"/>
              <w:bottom w:val="single" w:sz="4" w:space="0" w:color="auto"/>
              <w:right w:val="single" w:sz="4" w:space="0" w:color="auto"/>
            </w:tcBorders>
            <w:vAlign w:val="center"/>
            <w:hideMark/>
          </w:tcPr>
          <w:p w14:paraId="6CFBC0BF" w14:textId="77777777" w:rsidR="008A1AB8" w:rsidRDefault="008A1AB8">
            <w:pPr>
              <w:rPr>
                <w:b/>
                <w:bCs/>
                <w:sz w:val="20"/>
                <w:szCs w:val="20"/>
              </w:rPr>
            </w:pPr>
            <w:r>
              <w:rPr>
                <w:b/>
                <w:bCs/>
                <w:sz w:val="20"/>
                <w:szCs w:val="20"/>
              </w:rPr>
              <w:t>Acumulado o periódico</w:t>
            </w:r>
          </w:p>
        </w:tc>
        <w:tc>
          <w:tcPr>
            <w:tcW w:w="1339" w:type="pct"/>
            <w:gridSpan w:val="2"/>
            <w:tcBorders>
              <w:top w:val="single" w:sz="4" w:space="0" w:color="auto"/>
              <w:left w:val="single" w:sz="4" w:space="0" w:color="auto"/>
              <w:bottom w:val="single" w:sz="4" w:space="0" w:color="auto"/>
              <w:right w:val="single" w:sz="4" w:space="0" w:color="auto"/>
            </w:tcBorders>
            <w:vAlign w:val="center"/>
            <w:hideMark/>
          </w:tcPr>
          <w:p w14:paraId="111E4824" w14:textId="77777777" w:rsidR="008A1AB8" w:rsidRDefault="008A1AB8">
            <w:pPr>
              <w:jc w:val="both"/>
              <w:rPr>
                <w:sz w:val="20"/>
                <w:szCs w:val="20"/>
              </w:rPr>
            </w:pPr>
            <w:r>
              <w:rPr>
                <w:sz w:val="20"/>
                <w:szCs w:val="20"/>
              </w:rPr>
              <w:t>Periódico</w:t>
            </w:r>
          </w:p>
        </w:tc>
        <w:tc>
          <w:tcPr>
            <w:tcW w:w="1339" w:type="pct"/>
            <w:gridSpan w:val="2"/>
            <w:tcBorders>
              <w:top w:val="single" w:sz="4" w:space="0" w:color="auto"/>
              <w:left w:val="single" w:sz="4" w:space="0" w:color="auto"/>
              <w:bottom w:val="single" w:sz="4" w:space="0" w:color="auto"/>
              <w:right w:val="single" w:sz="4" w:space="0" w:color="auto"/>
            </w:tcBorders>
            <w:vAlign w:val="center"/>
            <w:hideMark/>
          </w:tcPr>
          <w:p w14:paraId="51C23E28" w14:textId="77777777" w:rsidR="008A1AB8" w:rsidRDefault="008A1AB8">
            <w:pPr>
              <w:rPr>
                <w:b/>
                <w:bCs/>
                <w:sz w:val="20"/>
                <w:szCs w:val="20"/>
              </w:rPr>
            </w:pPr>
            <w:r>
              <w:rPr>
                <w:b/>
                <w:bCs/>
                <w:sz w:val="20"/>
                <w:szCs w:val="20"/>
              </w:rPr>
              <w:t>Disponibilidad de la información</w:t>
            </w:r>
          </w:p>
        </w:tc>
        <w:tc>
          <w:tcPr>
            <w:tcW w:w="1339" w:type="pct"/>
            <w:gridSpan w:val="2"/>
            <w:tcBorders>
              <w:top w:val="single" w:sz="4" w:space="0" w:color="auto"/>
              <w:left w:val="single" w:sz="4" w:space="0" w:color="auto"/>
              <w:bottom w:val="single" w:sz="4" w:space="0" w:color="auto"/>
              <w:right w:val="single" w:sz="4" w:space="0" w:color="auto"/>
            </w:tcBorders>
            <w:vAlign w:val="center"/>
            <w:hideMark/>
          </w:tcPr>
          <w:p w14:paraId="23D75D66" w14:textId="77777777" w:rsidR="008A1AB8" w:rsidRDefault="008A1AB8">
            <w:pPr>
              <w:jc w:val="both"/>
              <w:rPr>
                <w:sz w:val="20"/>
                <w:szCs w:val="20"/>
              </w:rPr>
            </w:pPr>
            <w:r>
              <w:rPr>
                <w:sz w:val="20"/>
                <w:szCs w:val="20"/>
              </w:rPr>
              <w:t xml:space="preserve">Diciembre </w:t>
            </w:r>
          </w:p>
        </w:tc>
      </w:tr>
      <w:tr w:rsidR="008A1AB8" w14:paraId="23D5AD84" w14:textId="77777777" w:rsidTr="008A1AB8">
        <w:tc>
          <w:tcPr>
            <w:tcW w:w="983" w:type="pct"/>
            <w:tcBorders>
              <w:top w:val="single" w:sz="4" w:space="0" w:color="auto"/>
              <w:left w:val="single" w:sz="4" w:space="0" w:color="auto"/>
              <w:bottom w:val="single" w:sz="4" w:space="0" w:color="auto"/>
              <w:right w:val="single" w:sz="4" w:space="0" w:color="auto"/>
            </w:tcBorders>
            <w:vAlign w:val="center"/>
            <w:hideMark/>
          </w:tcPr>
          <w:p w14:paraId="24E767E3" w14:textId="77777777" w:rsidR="008A1AB8" w:rsidRDefault="008A1AB8">
            <w:pPr>
              <w:rPr>
                <w:b/>
                <w:bCs/>
                <w:sz w:val="20"/>
                <w:szCs w:val="20"/>
              </w:rPr>
            </w:pPr>
            <w:r>
              <w:rPr>
                <w:b/>
                <w:bCs/>
                <w:sz w:val="20"/>
                <w:szCs w:val="20"/>
              </w:rPr>
              <w:t>Unidad de medida</w:t>
            </w:r>
          </w:p>
        </w:tc>
        <w:tc>
          <w:tcPr>
            <w:tcW w:w="1339" w:type="pct"/>
            <w:gridSpan w:val="2"/>
            <w:tcBorders>
              <w:top w:val="single" w:sz="4" w:space="0" w:color="auto"/>
              <w:left w:val="single" w:sz="4" w:space="0" w:color="auto"/>
              <w:bottom w:val="single" w:sz="4" w:space="0" w:color="auto"/>
              <w:right w:val="single" w:sz="4" w:space="0" w:color="auto"/>
            </w:tcBorders>
            <w:vAlign w:val="center"/>
            <w:hideMark/>
          </w:tcPr>
          <w:p w14:paraId="5C8938D1" w14:textId="77777777" w:rsidR="008A1AB8" w:rsidRDefault="008A1AB8">
            <w:pPr>
              <w:jc w:val="both"/>
              <w:rPr>
                <w:sz w:val="20"/>
                <w:szCs w:val="20"/>
              </w:rPr>
            </w:pPr>
            <w:r>
              <w:rPr>
                <w:sz w:val="20"/>
                <w:szCs w:val="20"/>
              </w:rPr>
              <w:t>Porcentaje de personas</w:t>
            </w:r>
          </w:p>
        </w:tc>
        <w:tc>
          <w:tcPr>
            <w:tcW w:w="1339" w:type="pct"/>
            <w:gridSpan w:val="2"/>
            <w:tcBorders>
              <w:top w:val="single" w:sz="4" w:space="0" w:color="auto"/>
              <w:left w:val="single" w:sz="4" w:space="0" w:color="auto"/>
              <w:bottom w:val="single" w:sz="4" w:space="0" w:color="auto"/>
              <w:right w:val="single" w:sz="4" w:space="0" w:color="auto"/>
            </w:tcBorders>
            <w:vAlign w:val="center"/>
            <w:hideMark/>
          </w:tcPr>
          <w:p w14:paraId="1755A376" w14:textId="77777777" w:rsidR="008A1AB8" w:rsidRDefault="008A1AB8">
            <w:pPr>
              <w:rPr>
                <w:b/>
                <w:bCs/>
                <w:sz w:val="20"/>
                <w:szCs w:val="20"/>
              </w:rPr>
            </w:pPr>
            <w:r>
              <w:rPr>
                <w:b/>
                <w:bCs/>
                <w:sz w:val="20"/>
                <w:szCs w:val="20"/>
              </w:rPr>
              <w:t>Periodo de recolección de los datos</w:t>
            </w:r>
          </w:p>
        </w:tc>
        <w:tc>
          <w:tcPr>
            <w:tcW w:w="1339" w:type="pct"/>
            <w:gridSpan w:val="2"/>
            <w:tcBorders>
              <w:top w:val="single" w:sz="4" w:space="0" w:color="auto"/>
              <w:left w:val="single" w:sz="4" w:space="0" w:color="auto"/>
              <w:bottom w:val="single" w:sz="4" w:space="0" w:color="auto"/>
              <w:right w:val="single" w:sz="4" w:space="0" w:color="auto"/>
            </w:tcBorders>
            <w:vAlign w:val="center"/>
            <w:hideMark/>
          </w:tcPr>
          <w:p w14:paraId="4B6CB12B" w14:textId="77777777" w:rsidR="008A1AB8" w:rsidRDefault="008A1AB8">
            <w:pPr>
              <w:jc w:val="both"/>
              <w:rPr>
                <w:sz w:val="20"/>
                <w:szCs w:val="20"/>
              </w:rPr>
            </w:pPr>
            <w:r>
              <w:rPr>
                <w:sz w:val="20"/>
                <w:szCs w:val="20"/>
              </w:rPr>
              <w:t>Noviembre-diciembre</w:t>
            </w:r>
          </w:p>
        </w:tc>
      </w:tr>
      <w:tr w:rsidR="008A1AB8" w14:paraId="0EA3B740" w14:textId="77777777" w:rsidTr="008A1AB8">
        <w:tc>
          <w:tcPr>
            <w:tcW w:w="983" w:type="pct"/>
            <w:tcBorders>
              <w:top w:val="single" w:sz="4" w:space="0" w:color="auto"/>
              <w:left w:val="single" w:sz="4" w:space="0" w:color="auto"/>
              <w:bottom w:val="single" w:sz="4" w:space="0" w:color="auto"/>
              <w:right w:val="single" w:sz="4" w:space="0" w:color="auto"/>
            </w:tcBorders>
            <w:vAlign w:val="center"/>
            <w:hideMark/>
          </w:tcPr>
          <w:p w14:paraId="576E7433" w14:textId="77777777" w:rsidR="008A1AB8" w:rsidRDefault="008A1AB8">
            <w:pPr>
              <w:rPr>
                <w:b/>
                <w:bCs/>
                <w:sz w:val="20"/>
                <w:szCs w:val="20"/>
              </w:rPr>
            </w:pPr>
            <w:r>
              <w:rPr>
                <w:b/>
                <w:bCs/>
                <w:sz w:val="20"/>
                <w:szCs w:val="20"/>
              </w:rPr>
              <w:t>Tendencia esperada</w:t>
            </w:r>
          </w:p>
        </w:tc>
        <w:tc>
          <w:tcPr>
            <w:tcW w:w="1339" w:type="pct"/>
            <w:gridSpan w:val="2"/>
            <w:tcBorders>
              <w:top w:val="single" w:sz="4" w:space="0" w:color="auto"/>
              <w:left w:val="single" w:sz="4" w:space="0" w:color="auto"/>
              <w:bottom w:val="single" w:sz="4" w:space="0" w:color="auto"/>
              <w:right w:val="single" w:sz="4" w:space="0" w:color="auto"/>
            </w:tcBorders>
            <w:vAlign w:val="center"/>
            <w:hideMark/>
          </w:tcPr>
          <w:p w14:paraId="436C9ACC" w14:textId="77777777" w:rsidR="008A1AB8" w:rsidRDefault="008A1AB8">
            <w:pPr>
              <w:jc w:val="both"/>
              <w:rPr>
                <w:sz w:val="20"/>
                <w:szCs w:val="20"/>
              </w:rPr>
            </w:pPr>
            <w:r>
              <w:rPr>
                <w:sz w:val="20"/>
                <w:szCs w:val="20"/>
              </w:rPr>
              <w:t>Ascendente</w:t>
            </w:r>
          </w:p>
        </w:tc>
        <w:tc>
          <w:tcPr>
            <w:tcW w:w="1339" w:type="pct"/>
            <w:gridSpan w:val="2"/>
            <w:tcBorders>
              <w:top w:val="single" w:sz="4" w:space="0" w:color="auto"/>
              <w:left w:val="single" w:sz="4" w:space="0" w:color="auto"/>
              <w:bottom w:val="single" w:sz="4" w:space="0" w:color="auto"/>
              <w:right w:val="single" w:sz="4" w:space="0" w:color="auto"/>
            </w:tcBorders>
            <w:vAlign w:val="center"/>
            <w:hideMark/>
          </w:tcPr>
          <w:p w14:paraId="387B6EE2" w14:textId="77777777" w:rsidR="008A1AB8" w:rsidRDefault="008A1AB8">
            <w:pPr>
              <w:rPr>
                <w:b/>
                <w:bCs/>
                <w:sz w:val="20"/>
                <w:szCs w:val="20"/>
              </w:rPr>
            </w:pPr>
            <w:r>
              <w:rPr>
                <w:b/>
                <w:bCs/>
                <w:sz w:val="20"/>
                <w:szCs w:val="20"/>
              </w:rPr>
              <w:t>Unidad responsable de reportar el avance</w:t>
            </w:r>
          </w:p>
        </w:tc>
        <w:tc>
          <w:tcPr>
            <w:tcW w:w="1339" w:type="pct"/>
            <w:gridSpan w:val="2"/>
            <w:tcBorders>
              <w:top w:val="single" w:sz="4" w:space="0" w:color="auto"/>
              <w:left w:val="single" w:sz="4" w:space="0" w:color="auto"/>
              <w:bottom w:val="single" w:sz="4" w:space="0" w:color="auto"/>
              <w:right w:val="single" w:sz="4" w:space="0" w:color="auto"/>
            </w:tcBorders>
            <w:vAlign w:val="center"/>
            <w:hideMark/>
          </w:tcPr>
          <w:p w14:paraId="7259A7B8" w14:textId="77777777" w:rsidR="008A1AB8" w:rsidRDefault="008A1AB8">
            <w:pPr>
              <w:jc w:val="both"/>
              <w:rPr>
                <w:sz w:val="20"/>
                <w:szCs w:val="20"/>
              </w:rPr>
            </w:pPr>
            <w:r>
              <w:rPr>
                <w:sz w:val="20"/>
                <w:szCs w:val="20"/>
              </w:rPr>
              <w:t>Colegio Nacional de Educación</w:t>
            </w:r>
          </w:p>
          <w:p w14:paraId="748432F4" w14:textId="77777777" w:rsidR="008A1AB8" w:rsidRDefault="008A1AB8">
            <w:pPr>
              <w:jc w:val="both"/>
              <w:rPr>
                <w:sz w:val="20"/>
                <w:szCs w:val="20"/>
              </w:rPr>
            </w:pPr>
            <w:r>
              <w:rPr>
                <w:sz w:val="20"/>
                <w:szCs w:val="20"/>
              </w:rPr>
              <w:t>Profesional Técnica / Dirección de Servicios Educativos</w:t>
            </w:r>
          </w:p>
        </w:tc>
      </w:tr>
      <w:tr w:rsidR="008A1AB8" w14:paraId="085A02D6" w14:textId="77777777" w:rsidTr="008A1AB8">
        <w:tc>
          <w:tcPr>
            <w:tcW w:w="983" w:type="pct"/>
            <w:tcBorders>
              <w:top w:val="single" w:sz="4" w:space="0" w:color="auto"/>
              <w:left w:val="single" w:sz="4" w:space="0" w:color="auto"/>
              <w:bottom w:val="single" w:sz="4" w:space="0" w:color="auto"/>
              <w:right w:val="single" w:sz="4" w:space="0" w:color="auto"/>
            </w:tcBorders>
            <w:vAlign w:val="center"/>
            <w:hideMark/>
          </w:tcPr>
          <w:p w14:paraId="39B9C86D" w14:textId="77777777" w:rsidR="008A1AB8" w:rsidRDefault="008A1AB8">
            <w:pPr>
              <w:rPr>
                <w:b/>
                <w:bCs/>
                <w:sz w:val="20"/>
                <w:szCs w:val="20"/>
              </w:rPr>
            </w:pPr>
            <w:r>
              <w:rPr>
                <w:b/>
                <w:bCs/>
                <w:sz w:val="20"/>
                <w:szCs w:val="20"/>
              </w:rPr>
              <w:t>Método de cálculo</w:t>
            </w:r>
          </w:p>
        </w:tc>
        <w:tc>
          <w:tcPr>
            <w:tcW w:w="4017" w:type="pct"/>
            <w:gridSpan w:val="6"/>
            <w:tcBorders>
              <w:top w:val="single" w:sz="4" w:space="0" w:color="auto"/>
              <w:left w:val="single" w:sz="4" w:space="0" w:color="auto"/>
              <w:bottom w:val="single" w:sz="4" w:space="0" w:color="auto"/>
              <w:right w:val="single" w:sz="4" w:space="0" w:color="auto"/>
            </w:tcBorders>
            <w:vAlign w:val="center"/>
            <w:hideMark/>
          </w:tcPr>
          <w:p w14:paraId="75CDE701" w14:textId="77777777" w:rsidR="00286F1A" w:rsidRDefault="00286F1A" w:rsidP="008A1AB8">
            <w:pPr>
              <w:jc w:val="center"/>
              <w:rPr>
                <w:sz w:val="20"/>
                <w:szCs w:val="20"/>
              </w:rPr>
            </w:pPr>
            <w:r w:rsidRPr="00286F1A">
              <w:rPr>
                <w:sz w:val="20"/>
                <w:szCs w:val="20"/>
              </w:rPr>
              <w:t>PPEEC = (NPEEC / NPECE) × 100, donde:</w:t>
            </w:r>
          </w:p>
          <w:p w14:paraId="726ADAD5" w14:textId="16ABDCFB" w:rsidR="008A1AB8" w:rsidRDefault="00286F1A" w:rsidP="008A1AB8">
            <w:pPr>
              <w:jc w:val="center"/>
              <w:rPr>
                <w:sz w:val="20"/>
                <w:szCs w:val="20"/>
              </w:rPr>
            </w:pPr>
            <w:r w:rsidRPr="00286F1A">
              <w:rPr>
                <w:b/>
                <w:bCs/>
                <w:sz w:val="20"/>
                <w:szCs w:val="20"/>
              </w:rPr>
              <w:t>PPEEC</w:t>
            </w:r>
            <w:r w:rsidRPr="00286F1A">
              <w:rPr>
                <w:sz w:val="20"/>
                <w:szCs w:val="20"/>
              </w:rPr>
              <w:t xml:space="preserve"> = Porcentaje de personas egresadas contactadas que consideran que su formación en el CONALEP contribuyó a su empleabilidad.</w:t>
            </w:r>
            <w:r w:rsidRPr="00286F1A">
              <w:rPr>
                <w:sz w:val="20"/>
                <w:szCs w:val="20"/>
              </w:rPr>
              <w:br/>
            </w:r>
            <w:r w:rsidRPr="00286F1A">
              <w:rPr>
                <w:b/>
                <w:bCs/>
                <w:sz w:val="20"/>
                <w:szCs w:val="20"/>
              </w:rPr>
              <w:t>NPEEC</w:t>
            </w:r>
            <w:r w:rsidRPr="00286F1A">
              <w:rPr>
                <w:sz w:val="20"/>
                <w:szCs w:val="20"/>
              </w:rPr>
              <w:t xml:space="preserve"> = Número de personas egresadas contactadas con empleo que consideran que la formación académica y humana recibida en el CONALEP contribuyó a su empleabilidad.</w:t>
            </w:r>
            <w:r w:rsidRPr="00286F1A">
              <w:rPr>
                <w:sz w:val="20"/>
                <w:szCs w:val="20"/>
              </w:rPr>
              <w:br/>
            </w:r>
            <w:r w:rsidRPr="00286F1A">
              <w:rPr>
                <w:b/>
                <w:bCs/>
                <w:sz w:val="20"/>
                <w:szCs w:val="20"/>
              </w:rPr>
              <w:t>NPECE</w:t>
            </w:r>
            <w:r w:rsidRPr="00286F1A">
              <w:rPr>
                <w:sz w:val="20"/>
                <w:szCs w:val="20"/>
              </w:rPr>
              <w:t xml:space="preserve"> = Número de personas egresadas contactadas con empleo que respondieron la Encuesta de Seguimiento a Personas Egresadas.</w:t>
            </w:r>
          </w:p>
        </w:tc>
      </w:tr>
      <w:tr w:rsidR="008A1AB8" w14:paraId="0EF4EC0B" w14:textId="77777777" w:rsidTr="008A1AB8">
        <w:tc>
          <w:tcPr>
            <w:tcW w:w="983" w:type="pct"/>
            <w:tcBorders>
              <w:top w:val="single" w:sz="4" w:space="0" w:color="auto"/>
              <w:left w:val="single" w:sz="4" w:space="0" w:color="auto"/>
              <w:bottom w:val="single" w:sz="4" w:space="0" w:color="auto"/>
              <w:right w:val="single" w:sz="4" w:space="0" w:color="auto"/>
            </w:tcBorders>
            <w:vAlign w:val="center"/>
            <w:hideMark/>
          </w:tcPr>
          <w:p w14:paraId="7139C066" w14:textId="77777777" w:rsidR="008A1AB8" w:rsidRDefault="008A1AB8">
            <w:pPr>
              <w:rPr>
                <w:b/>
                <w:bCs/>
                <w:sz w:val="20"/>
                <w:szCs w:val="20"/>
              </w:rPr>
            </w:pPr>
            <w:r>
              <w:rPr>
                <w:b/>
                <w:bCs/>
                <w:sz w:val="20"/>
                <w:szCs w:val="20"/>
              </w:rPr>
              <w:t>Nombre de la variable</w:t>
            </w:r>
          </w:p>
        </w:tc>
        <w:tc>
          <w:tcPr>
            <w:tcW w:w="1339" w:type="pct"/>
            <w:gridSpan w:val="2"/>
            <w:tcBorders>
              <w:top w:val="single" w:sz="4" w:space="0" w:color="auto"/>
              <w:left w:val="single" w:sz="4" w:space="0" w:color="auto"/>
              <w:bottom w:val="single" w:sz="4" w:space="0" w:color="auto"/>
              <w:right w:val="single" w:sz="4" w:space="0" w:color="auto"/>
            </w:tcBorders>
            <w:vAlign w:val="center"/>
            <w:hideMark/>
          </w:tcPr>
          <w:p w14:paraId="4F970C41" w14:textId="5FC062A3" w:rsidR="008A1AB8" w:rsidRDefault="00286F1A">
            <w:pPr>
              <w:jc w:val="both"/>
              <w:rPr>
                <w:sz w:val="20"/>
                <w:szCs w:val="20"/>
              </w:rPr>
            </w:pPr>
            <w:r w:rsidRPr="00286F1A">
              <w:rPr>
                <w:sz w:val="20"/>
                <w:szCs w:val="20"/>
              </w:rPr>
              <w:t>Número de personas egresadas contactadas con empleo que consideran que la formación académica y humana recibida en el CONALEP contribuyó a su empleabilidad.</w:t>
            </w:r>
          </w:p>
        </w:tc>
        <w:tc>
          <w:tcPr>
            <w:tcW w:w="1339" w:type="pct"/>
            <w:gridSpan w:val="2"/>
            <w:tcBorders>
              <w:top w:val="single" w:sz="4" w:space="0" w:color="auto"/>
              <w:left w:val="single" w:sz="4" w:space="0" w:color="auto"/>
              <w:bottom w:val="single" w:sz="4" w:space="0" w:color="auto"/>
              <w:right w:val="single" w:sz="4" w:space="0" w:color="auto"/>
            </w:tcBorders>
            <w:vAlign w:val="center"/>
            <w:hideMark/>
          </w:tcPr>
          <w:p w14:paraId="70BDF58C" w14:textId="77777777" w:rsidR="008A1AB8" w:rsidRDefault="008A1AB8">
            <w:pPr>
              <w:jc w:val="both"/>
              <w:rPr>
                <w:b/>
                <w:bCs/>
                <w:sz w:val="20"/>
                <w:szCs w:val="20"/>
              </w:rPr>
            </w:pPr>
            <w:r>
              <w:rPr>
                <w:b/>
                <w:bCs/>
                <w:sz w:val="20"/>
                <w:szCs w:val="20"/>
              </w:rPr>
              <w:t>Fuente de la variable</w:t>
            </w:r>
          </w:p>
        </w:tc>
        <w:tc>
          <w:tcPr>
            <w:tcW w:w="1339" w:type="pct"/>
            <w:gridSpan w:val="2"/>
            <w:tcBorders>
              <w:top w:val="single" w:sz="4" w:space="0" w:color="auto"/>
              <w:left w:val="single" w:sz="4" w:space="0" w:color="auto"/>
              <w:bottom w:val="single" w:sz="4" w:space="0" w:color="auto"/>
              <w:right w:val="single" w:sz="4" w:space="0" w:color="auto"/>
            </w:tcBorders>
            <w:vAlign w:val="center"/>
            <w:hideMark/>
          </w:tcPr>
          <w:p w14:paraId="4281F731" w14:textId="09359527" w:rsidR="008A1AB8" w:rsidRDefault="008A1AB8">
            <w:pPr>
              <w:jc w:val="both"/>
              <w:rPr>
                <w:sz w:val="20"/>
                <w:szCs w:val="20"/>
              </w:rPr>
            </w:pPr>
            <w:r>
              <w:rPr>
                <w:sz w:val="20"/>
                <w:szCs w:val="20"/>
              </w:rPr>
              <w:t>Base de datos de la encuesta aplicada a comunidad de personas egresadas.</w:t>
            </w:r>
          </w:p>
        </w:tc>
      </w:tr>
      <w:tr w:rsidR="008A1AB8" w14:paraId="4C296195" w14:textId="77777777" w:rsidTr="008A1AB8">
        <w:tc>
          <w:tcPr>
            <w:tcW w:w="983" w:type="pct"/>
            <w:tcBorders>
              <w:top w:val="single" w:sz="4" w:space="0" w:color="auto"/>
              <w:left w:val="single" w:sz="4" w:space="0" w:color="auto"/>
              <w:bottom w:val="single" w:sz="4" w:space="0" w:color="auto"/>
              <w:right w:val="single" w:sz="4" w:space="0" w:color="auto"/>
            </w:tcBorders>
            <w:vAlign w:val="center"/>
            <w:hideMark/>
          </w:tcPr>
          <w:p w14:paraId="65102248" w14:textId="77777777" w:rsidR="008A1AB8" w:rsidRDefault="008A1AB8">
            <w:pPr>
              <w:rPr>
                <w:b/>
                <w:bCs/>
                <w:sz w:val="20"/>
                <w:szCs w:val="20"/>
              </w:rPr>
            </w:pPr>
            <w:r>
              <w:rPr>
                <w:b/>
                <w:bCs/>
                <w:sz w:val="20"/>
                <w:szCs w:val="20"/>
              </w:rPr>
              <w:t>Nombre de la variable</w:t>
            </w:r>
          </w:p>
        </w:tc>
        <w:tc>
          <w:tcPr>
            <w:tcW w:w="1339" w:type="pct"/>
            <w:gridSpan w:val="2"/>
            <w:tcBorders>
              <w:top w:val="single" w:sz="4" w:space="0" w:color="auto"/>
              <w:left w:val="single" w:sz="4" w:space="0" w:color="auto"/>
              <w:bottom w:val="single" w:sz="4" w:space="0" w:color="auto"/>
              <w:right w:val="single" w:sz="4" w:space="0" w:color="auto"/>
            </w:tcBorders>
            <w:vAlign w:val="center"/>
            <w:hideMark/>
          </w:tcPr>
          <w:p w14:paraId="37001E84" w14:textId="10AE4910" w:rsidR="008A1AB8" w:rsidRDefault="00286F1A">
            <w:pPr>
              <w:jc w:val="both"/>
              <w:rPr>
                <w:sz w:val="20"/>
                <w:szCs w:val="20"/>
              </w:rPr>
            </w:pPr>
            <w:r w:rsidRPr="00286F1A">
              <w:rPr>
                <w:sz w:val="20"/>
                <w:szCs w:val="20"/>
              </w:rPr>
              <w:t>Número de personas egresadas contactadas con empleo que respondieron la Encuesta de Seguimiento a Personas Egresadas.</w:t>
            </w:r>
          </w:p>
        </w:tc>
        <w:tc>
          <w:tcPr>
            <w:tcW w:w="1339" w:type="pct"/>
            <w:gridSpan w:val="2"/>
            <w:tcBorders>
              <w:top w:val="single" w:sz="4" w:space="0" w:color="auto"/>
              <w:left w:val="single" w:sz="4" w:space="0" w:color="auto"/>
              <w:bottom w:val="single" w:sz="4" w:space="0" w:color="auto"/>
              <w:right w:val="single" w:sz="4" w:space="0" w:color="auto"/>
            </w:tcBorders>
            <w:vAlign w:val="center"/>
            <w:hideMark/>
          </w:tcPr>
          <w:p w14:paraId="1A9F792F" w14:textId="77777777" w:rsidR="008A1AB8" w:rsidRDefault="008A1AB8">
            <w:pPr>
              <w:jc w:val="both"/>
              <w:rPr>
                <w:b/>
                <w:bCs/>
                <w:sz w:val="20"/>
                <w:szCs w:val="20"/>
              </w:rPr>
            </w:pPr>
            <w:r>
              <w:rPr>
                <w:b/>
                <w:bCs/>
                <w:sz w:val="20"/>
                <w:szCs w:val="20"/>
              </w:rPr>
              <w:t>Fuente de la variable</w:t>
            </w:r>
          </w:p>
        </w:tc>
        <w:tc>
          <w:tcPr>
            <w:tcW w:w="1339" w:type="pct"/>
            <w:gridSpan w:val="2"/>
            <w:tcBorders>
              <w:top w:val="single" w:sz="4" w:space="0" w:color="auto"/>
              <w:left w:val="single" w:sz="4" w:space="0" w:color="auto"/>
              <w:bottom w:val="single" w:sz="4" w:space="0" w:color="auto"/>
              <w:right w:val="single" w:sz="4" w:space="0" w:color="auto"/>
            </w:tcBorders>
            <w:vAlign w:val="center"/>
            <w:hideMark/>
          </w:tcPr>
          <w:p w14:paraId="72F8C1A2" w14:textId="67A79E55" w:rsidR="008A1AB8" w:rsidRDefault="008A1AB8">
            <w:pPr>
              <w:jc w:val="both"/>
              <w:rPr>
                <w:sz w:val="20"/>
                <w:szCs w:val="20"/>
              </w:rPr>
            </w:pPr>
            <w:r>
              <w:rPr>
                <w:sz w:val="20"/>
                <w:szCs w:val="20"/>
              </w:rPr>
              <w:t>Base de datos de la encuesta aplicada a comunidad de personas egresadas.</w:t>
            </w:r>
          </w:p>
        </w:tc>
      </w:tr>
      <w:tr w:rsidR="008A1AB8" w14:paraId="66968B37" w14:textId="77777777" w:rsidTr="008A1AB8">
        <w:tc>
          <w:tcPr>
            <w:tcW w:w="5000" w:type="pct"/>
            <w:gridSpan w:val="7"/>
            <w:tcBorders>
              <w:top w:val="single" w:sz="4" w:space="0" w:color="auto"/>
              <w:left w:val="single" w:sz="4" w:space="0" w:color="auto"/>
              <w:bottom w:val="single" w:sz="4" w:space="0" w:color="auto"/>
              <w:right w:val="single" w:sz="4" w:space="0" w:color="auto"/>
            </w:tcBorders>
            <w:vAlign w:val="center"/>
            <w:hideMark/>
          </w:tcPr>
          <w:p w14:paraId="6A91632C" w14:textId="77777777" w:rsidR="008A1AB8" w:rsidRDefault="008A1AB8">
            <w:pPr>
              <w:jc w:val="center"/>
              <w:rPr>
                <w:b/>
                <w:bCs/>
                <w:sz w:val="20"/>
                <w:szCs w:val="20"/>
              </w:rPr>
            </w:pPr>
            <w:r>
              <w:rPr>
                <w:b/>
                <w:bCs/>
                <w:sz w:val="20"/>
                <w:szCs w:val="20"/>
              </w:rPr>
              <w:t>Metas</w:t>
            </w:r>
          </w:p>
        </w:tc>
      </w:tr>
      <w:tr w:rsidR="008A1AB8" w14:paraId="0EA37592" w14:textId="77777777" w:rsidTr="008A1AB8">
        <w:tc>
          <w:tcPr>
            <w:tcW w:w="983" w:type="pct"/>
            <w:tcBorders>
              <w:top w:val="single" w:sz="4" w:space="0" w:color="auto"/>
              <w:left w:val="single" w:sz="4" w:space="0" w:color="auto"/>
              <w:bottom w:val="single" w:sz="4" w:space="0" w:color="auto"/>
              <w:right w:val="single" w:sz="4" w:space="0" w:color="auto"/>
            </w:tcBorders>
            <w:vAlign w:val="center"/>
            <w:hideMark/>
          </w:tcPr>
          <w:p w14:paraId="38679CF7" w14:textId="77777777" w:rsidR="008A1AB8" w:rsidRDefault="008A1AB8">
            <w:pPr>
              <w:jc w:val="center"/>
              <w:rPr>
                <w:b/>
                <w:bCs/>
                <w:sz w:val="20"/>
                <w:szCs w:val="20"/>
              </w:rPr>
            </w:pPr>
            <w:r>
              <w:rPr>
                <w:b/>
                <w:bCs/>
                <w:sz w:val="20"/>
                <w:szCs w:val="20"/>
              </w:rPr>
              <w:t>Valor de la línea base</w:t>
            </w:r>
          </w:p>
        </w:tc>
        <w:tc>
          <w:tcPr>
            <w:tcW w:w="669" w:type="pct"/>
            <w:tcBorders>
              <w:top w:val="single" w:sz="4" w:space="0" w:color="auto"/>
              <w:left w:val="single" w:sz="4" w:space="0" w:color="auto"/>
              <w:bottom w:val="single" w:sz="4" w:space="0" w:color="auto"/>
              <w:right w:val="single" w:sz="4" w:space="0" w:color="auto"/>
            </w:tcBorders>
            <w:vAlign w:val="center"/>
            <w:hideMark/>
          </w:tcPr>
          <w:p w14:paraId="79FD7D5A" w14:textId="6511C88E" w:rsidR="008A1AB8" w:rsidRDefault="008A1AB8">
            <w:pPr>
              <w:jc w:val="center"/>
              <w:rPr>
                <w:b/>
                <w:bCs/>
                <w:sz w:val="20"/>
                <w:szCs w:val="20"/>
              </w:rPr>
            </w:pPr>
            <w:r>
              <w:rPr>
                <w:b/>
                <w:bCs/>
                <w:sz w:val="20"/>
                <w:szCs w:val="20"/>
              </w:rPr>
              <w:t>Resultado 202</w:t>
            </w:r>
            <w:r w:rsidR="00286F1A">
              <w:rPr>
                <w:b/>
                <w:bCs/>
                <w:sz w:val="20"/>
                <w:szCs w:val="20"/>
              </w:rPr>
              <w:t>6</w:t>
            </w:r>
          </w:p>
        </w:tc>
        <w:tc>
          <w:tcPr>
            <w:tcW w:w="669" w:type="pct"/>
            <w:tcBorders>
              <w:top w:val="single" w:sz="4" w:space="0" w:color="auto"/>
              <w:left w:val="single" w:sz="4" w:space="0" w:color="auto"/>
              <w:bottom w:val="single" w:sz="4" w:space="0" w:color="auto"/>
              <w:right w:val="single" w:sz="4" w:space="0" w:color="auto"/>
            </w:tcBorders>
            <w:vAlign w:val="center"/>
            <w:hideMark/>
          </w:tcPr>
          <w:p w14:paraId="0CBEECCB" w14:textId="3DF56A84" w:rsidR="008A1AB8" w:rsidRDefault="008A1AB8">
            <w:pPr>
              <w:jc w:val="center"/>
              <w:rPr>
                <w:b/>
                <w:bCs/>
                <w:sz w:val="20"/>
                <w:szCs w:val="20"/>
              </w:rPr>
            </w:pPr>
            <w:r>
              <w:rPr>
                <w:b/>
                <w:bCs/>
                <w:sz w:val="20"/>
                <w:szCs w:val="20"/>
              </w:rPr>
              <w:t>Resultado 202</w:t>
            </w:r>
            <w:r w:rsidR="00286F1A">
              <w:rPr>
                <w:b/>
                <w:bCs/>
                <w:sz w:val="20"/>
                <w:szCs w:val="20"/>
              </w:rPr>
              <w:t>7</w:t>
            </w:r>
          </w:p>
        </w:tc>
        <w:tc>
          <w:tcPr>
            <w:tcW w:w="669" w:type="pct"/>
            <w:tcBorders>
              <w:top w:val="single" w:sz="4" w:space="0" w:color="auto"/>
              <w:left w:val="single" w:sz="4" w:space="0" w:color="auto"/>
              <w:bottom w:val="single" w:sz="4" w:space="0" w:color="auto"/>
              <w:right w:val="single" w:sz="4" w:space="0" w:color="auto"/>
            </w:tcBorders>
            <w:vAlign w:val="center"/>
            <w:hideMark/>
          </w:tcPr>
          <w:p w14:paraId="138EEE68" w14:textId="3898F786" w:rsidR="008A1AB8" w:rsidRDefault="008A1AB8">
            <w:pPr>
              <w:jc w:val="center"/>
              <w:rPr>
                <w:b/>
                <w:bCs/>
                <w:sz w:val="20"/>
                <w:szCs w:val="20"/>
              </w:rPr>
            </w:pPr>
            <w:r>
              <w:rPr>
                <w:b/>
                <w:bCs/>
                <w:sz w:val="20"/>
                <w:szCs w:val="20"/>
              </w:rPr>
              <w:t>Resultado 202</w:t>
            </w:r>
            <w:r w:rsidR="00286F1A">
              <w:rPr>
                <w:b/>
                <w:bCs/>
                <w:sz w:val="20"/>
                <w:szCs w:val="20"/>
              </w:rPr>
              <w:t>8</w:t>
            </w:r>
          </w:p>
        </w:tc>
        <w:tc>
          <w:tcPr>
            <w:tcW w:w="669" w:type="pct"/>
            <w:tcBorders>
              <w:top w:val="single" w:sz="4" w:space="0" w:color="auto"/>
              <w:left w:val="single" w:sz="4" w:space="0" w:color="auto"/>
              <w:bottom w:val="single" w:sz="4" w:space="0" w:color="auto"/>
              <w:right w:val="single" w:sz="4" w:space="0" w:color="auto"/>
            </w:tcBorders>
            <w:vAlign w:val="center"/>
            <w:hideMark/>
          </w:tcPr>
          <w:p w14:paraId="6D5CCA45" w14:textId="7E6201B2" w:rsidR="008A1AB8" w:rsidRDefault="008A1AB8">
            <w:pPr>
              <w:jc w:val="center"/>
              <w:rPr>
                <w:b/>
                <w:bCs/>
                <w:sz w:val="20"/>
                <w:szCs w:val="20"/>
              </w:rPr>
            </w:pPr>
            <w:r>
              <w:rPr>
                <w:b/>
                <w:bCs/>
                <w:sz w:val="20"/>
                <w:szCs w:val="20"/>
              </w:rPr>
              <w:t>Resultado 202</w:t>
            </w:r>
            <w:r w:rsidR="00286F1A">
              <w:rPr>
                <w:b/>
                <w:bCs/>
                <w:sz w:val="20"/>
                <w:szCs w:val="20"/>
              </w:rPr>
              <w:t>9</w:t>
            </w:r>
          </w:p>
        </w:tc>
        <w:tc>
          <w:tcPr>
            <w:tcW w:w="669" w:type="pct"/>
            <w:tcBorders>
              <w:top w:val="single" w:sz="4" w:space="0" w:color="auto"/>
              <w:left w:val="single" w:sz="4" w:space="0" w:color="auto"/>
              <w:bottom w:val="single" w:sz="4" w:space="0" w:color="auto"/>
              <w:right w:val="single" w:sz="4" w:space="0" w:color="auto"/>
            </w:tcBorders>
            <w:vAlign w:val="center"/>
            <w:hideMark/>
          </w:tcPr>
          <w:p w14:paraId="1BC8A5A4" w14:textId="55A0F5CB" w:rsidR="008A1AB8" w:rsidRDefault="008A1AB8">
            <w:pPr>
              <w:jc w:val="center"/>
              <w:rPr>
                <w:b/>
                <w:bCs/>
                <w:sz w:val="20"/>
                <w:szCs w:val="20"/>
              </w:rPr>
            </w:pPr>
            <w:r>
              <w:rPr>
                <w:b/>
                <w:bCs/>
                <w:sz w:val="20"/>
                <w:szCs w:val="20"/>
              </w:rPr>
              <w:t>Resultado 20</w:t>
            </w:r>
            <w:r w:rsidR="00286F1A">
              <w:rPr>
                <w:b/>
                <w:bCs/>
                <w:sz w:val="20"/>
                <w:szCs w:val="20"/>
              </w:rPr>
              <w:t>30</w:t>
            </w:r>
          </w:p>
        </w:tc>
        <w:tc>
          <w:tcPr>
            <w:tcW w:w="669" w:type="pct"/>
            <w:tcBorders>
              <w:top w:val="single" w:sz="4" w:space="0" w:color="auto"/>
              <w:left w:val="single" w:sz="4" w:space="0" w:color="auto"/>
              <w:bottom w:val="single" w:sz="4" w:space="0" w:color="auto"/>
              <w:right w:val="single" w:sz="4" w:space="0" w:color="auto"/>
            </w:tcBorders>
            <w:vAlign w:val="center"/>
            <w:hideMark/>
          </w:tcPr>
          <w:p w14:paraId="7B873FB1" w14:textId="4365E2A0" w:rsidR="008A1AB8" w:rsidRDefault="008A1AB8">
            <w:pPr>
              <w:jc w:val="center"/>
              <w:rPr>
                <w:b/>
                <w:bCs/>
                <w:sz w:val="20"/>
                <w:szCs w:val="20"/>
              </w:rPr>
            </w:pPr>
            <w:r>
              <w:rPr>
                <w:b/>
                <w:bCs/>
                <w:sz w:val="20"/>
                <w:szCs w:val="20"/>
              </w:rPr>
              <w:t>Resultado 203</w:t>
            </w:r>
            <w:r w:rsidR="00286F1A">
              <w:rPr>
                <w:b/>
                <w:bCs/>
                <w:sz w:val="20"/>
                <w:szCs w:val="20"/>
              </w:rPr>
              <w:t>1</w:t>
            </w:r>
          </w:p>
        </w:tc>
      </w:tr>
      <w:tr w:rsidR="008A1AB8" w14:paraId="23203BBF" w14:textId="77777777" w:rsidTr="008A1AB8">
        <w:tc>
          <w:tcPr>
            <w:tcW w:w="983" w:type="pct"/>
            <w:tcBorders>
              <w:top w:val="single" w:sz="4" w:space="0" w:color="auto"/>
              <w:left w:val="single" w:sz="4" w:space="0" w:color="auto"/>
              <w:bottom w:val="single" w:sz="4" w:space="0" w:color="auto"/>
              <w:right w:val="single" w:sz="4" w:space="0" w:color="auto"/>
            </w:tcBorders>
            <w:vAlign w:val="center"/>
            <w:hideMark/>
          </w:tcPr>
          <w:p w14:paraId="2FE216B7" w14:textId="77777777" w:rsidR="008A1AB8" w:rsidRDefault="008A1AB8">
            <w:pPr>
              <w:jc w:val="center"/>
              <w:rPr>
                <w:sz w:val="20"/>
                <w:szCs w:val="20"/>
              </w:rPr>
            </w:pPr>
            <w:r>
              <w:rPr>
                <w:sz w:val="20"/>
                <w:szCs w:val="20"/>
              </w:rPr>
              <w:t>0</w:t>
            </w:r>
          </w:p>
        </w:tc>
        <w:tc>
          <w:tcPr>
            <w:tcW w:w="669" w:type="pct"/>
            <w:tcBorders>
              <w:top w:val="single" w:sz="4" w:space="0" w:color="auto"/>
              <w:left w:val="single" w:sz="4" w:space="0" w:color="auto"/>
              <w:bottom w:val="single" w:sz="4" w:space="0" w:color="auto"/>
              <w:right w:val="single" w:sz="4" w:space="0" w:color="auto"/>
            </w:tcBorders>
            <w:vAlign w:val="center"/>
            <w:hideMark/>
          </w:tcPr>
          <w:p w14:paraId="0F8E388F" w14:textId="77777777" w:rsidR="008A1AB8" w:rsidRDefault="008A1AB8">
            <w:pPr>
              <w:jc w:val="center"/>
              <w:rPr>
                <w:sz w:val="20"/>
                <w:szCs w:val="20"/>
              </w:rPr>
            </w:pPr>
            <w:r>
              <w:rPr>
                <w:sz w:val="20"/>
                <w:szCs w:val="20"/>
              </w:rPr>
              <w:t>0%</w:t>
            </w:r>
          </w:p>
        </w:tc>
        <w:tc>
          <w:tcPr>
            <w:tcW w:w="669" w:type="pct"/>
            <w:tcBorders>
              <w:top w:val="single" w:sz="4" w:space="0" w:color="auto"/>
              <w:left w:val="single" w:sz="4" w:space="0" w:color="auto"/>
              <w:bottom w:val="single" w:sz="4" w:space="0" w:color="auto"/>
              <w:right w:val="single" w:sz="4" w:space="0" w:color="auto"/>
            </w:tcBorders>
            <w:vAlign w:val="center"/>
            <w:hideMark/>
          </w:tcPr>
          <w:p w14:paraId="5E1C83C3" w14:textId="77777777" w:rsidR="008A1AB8" w:rsidRDefault="008A1AB8">
            <w:pPr>
              <w:jc w:val="center"/>
              <w:rPr>
                <w:sz w:val="20"/>
                <w:szCs w:val="20"/>
              </w:rPr>
            </w:pPr>
            <w:r>
              <w:rPr>
                <w:sz w:val="20"/>
                <w:szCs w:val="20"/>
              </w:rPr>
              <w:t>20%</w:t>
            </w:r>
          </w:p>
        </w:tc>
        <w:tc>
          <w:tcPr>
            <w:tcW w:w="669" w:type="pct"/>
            <w:tcBorders>
              <w:top w:val="single" w:sz="4" w:space="0" w:color="auto"/>
              <w:left w:val="single" w:sz="4" w:space="0" w:color="auto"/>
              <w:bottom w:val="single" w:sz="4" w:space="0" w:color="auto"/>
              <w:right w:val="single" w:sz="4" w:space="0" w:color="auto"/>
            </w:tcBorders>
            <w:vAlign w:val="center"/>
            <w:hideMark/>
          </w:tcPr>
          <w:p w14:paraId="06F7CA6D" w14:textId="77777777" w:rsidR="008A1AB8" w:rsidRDefault="008A1AB8">
            <w:pPr>
              <w:jc w:val="center"/>
              <w:rPr>
                <w:sz w:val="20"/>
                <w:szCs w:val="20"/>
              </w:rPr>
            </w:pPr>
            <w:r>
              <w:rPr>
                <w:sz w:val="20"/>
                <w:szCs w:val="20"/>
              </w:rPr>
              <w:t>25%</w:t>
            </w:r>
          </w:p>
        </w:tc>
        <w:tc>
          <w:tcPr>
            <w:tcW w:w="669" w:type="pct"/>
            <w:tcBorders>
              <w:top w:val="single" w:sz="4" w:space="0" w:color="auto"/>
              <w:left w:val="single" w:sz="4" w:space="0" w:color="auto"/>
              <w:bottom w:val="single" w:sz="4" w:space="0" w:color="auto"/>
              <w:right w:val="single" w:sz="4" w:space="0" w:color="auto"/>
            </w:tcBorders>
            <w:vAlign w:val="center"/>
            <w:hideMark/>
          </w:tcPr>
          <w:p w14:paraId="6B1D715D" w14:textId="77777777" w:rsidR="008A1AB8" w:rsidRDefault="008A1AB8">
            <w:pPr>
              <w:jc w:val="center"/>
              <w:rPr>
                <w:sz w:val="20"/>
                <w:szCs w:val="20"/>
              </w:rPr>
            </w:pPr>
            <w:r>
              <w:rPr>
                <w:sz w:val="20"/>
                <w:szCs w:val="20"/>
              </w:rPr>
              <w:t>30%</w:t>
            </w:r>
          </w:p>
        </w:tc>
        <w:tc>
          <w:tcPr>
            <w:tcW w:w="669" w:type="pct"/>
            <w:tcBorders>
              <w:top w:val="single" w:sz="4" w:space="0" w:color="auto"/>
              <w:left w:val="single" w:sz="4" w:space="0" w:color="auto"/>
              <w:bottom w:val="single" w:sz="4" w:space="0" w:color="auto"/>
              <w:right w:val="single" w:sz="4" w:space="0" w:color="auto"/>
            </w:tcBorders>
            <w:vAlign w:val="center"/>
            <w:hideMark/>
          </w:tcPr>
          <w:p w14:paraId="6392FEB5" w14:textId="77777777" w:rsidR="008A1AB8" w:rsidRDefault="008A1AB8">
            <w:pPr>
              <w:jc w:val="center"/>
              <w:rPr>
                <w:sz w:val="20"/>
                <w:szCs w:val="20"/>
              </w:rPr>
            </w:pPr>
            <w:r>
              <w:rPr>
                <w:sz w:val="20"/>
                <w:szCs w:val="20"/>
              </w:rPr>
              <w:t>35%</w:t>
            </w:r>
          </w:p>
        </w:tc>
        <w:tc>
          <w:tcPr>
            <w:tcW w:w="669" w:type="pct"/>
            <w:tcBorders>
              <w:top w:val="single" w:sz="4" w:space="0" w:color="auto"/>
              <w:left w:val="single" w:sz="4" w:space="0" w:color="auto"/>
              <w:bottom w:val="single" w:sz="4" w:space="0" w:color="auto"/>
              <w:right w:val="single" w:sz="4" w:space="0" w:color="auto"/>
            </w:tcBorders>
            <w:vAlign w:val="center"/>
            <w:hideMark/>
          </w:tcPr>
          <w:p w14:paraId="194264C3" w14:textId="77777777" w:rsidR="008A1AB8" w:rsidRDefault="008A1AB8">
            <w:pPr>
              <w:jc w:val="center"/>
              <w:rPr>
                <w:sz w:val="20"/>
                <w:szCs w:val="20"/>
              </w:rPr>
            </w:pPr>
            <w:r>
              <w:rPr>
                <w:sz w:val="20"/>
                <w:szCs w:val="20"/>
              </w:rPr>
              <w:t>40%</w:t>
            </w:r>
          </w:p>
        </w:tc>
      </w:tr>
    </w:tbl>
    <w:p w14:paraId="413E3B80" w14:textId="77777777" w:rsidR="008A1AB8" w:rsidRDefault="008A1AB8"/>
    <w:tbl>
      <w:tblPr>
        <w:tblStyle w:val="Tablaconcuadrcula"/>
        <w:tblW w:w="5000" w:type="pct"/>
        <w:tblLook w:val="04A0" w:firstRow="1" w:lastRow="0" w:firstColumn="1" w:lastColumn="0" w:noHBand="0" w:noVBand="1"/>
      </w:tblPr>
      <w:tblGrid>
        <w:gridCol w:w="1846"/>
        <w:gridCol w:w="1257"/>
        <w:gridCol w:w="1259"/>
        <w:gridCol w:w="1257"/>
        <w:gridCol w:w="1259"/>
        <w:gridCol w:w="1257"/>
        <w:gridCol w:w="1259"/>
      </w:tblGrid>
      <w:tr w:rsidR="00B32DF3" w:rsidRPr="00451C77" w14:paraId="79B270F6" w14:textId="77777777" w:rsidTr="00451C77">
        <w:tc>
          <w:tcPr>
            <w:tcW w:w="5000" w:type="pct"/>
            <w:gridSpan w:val="7"/>
            <w:vAlign w:val="center"/>
          </w:tcPr>
          <w:p w14:paraId="01356D65" w14:textId="77777777" w:rsidR="00B32DF3" w:rsidRPr="00451C77" w:rsidRDefault="00B32DF3" w:rsidP="005119D8">
            <w:pPr>
              <w:jc w:val="center"/>
              <w:rPr>
                <w:b/>
                <w:bCs/>
                <w:sz w:val="19"/>
                <w:szCs w:val="19"/>
              </w:rPr>
            </w:pPr>
            <w:r w:rsidRPr="00451C77">
              <w:rPr>
                <w:b/>
                <w:bCs/>
                <w:sz w:val="19"/>
                <w:szCs w:val="19"/>
              </w:rPr>
              <w:lastRenderedPageBreak/>
              <w:t>Elementos del indicador</w:t>
            </w:r>
          </w:p>
        </w:tc>
      </w:tr>
      <w:tr w:rsidR="00B32DF3" w:rsidRPr="00451C77" w14:paraId="12D63065" w14:textId="77777777" w:rsidTr="00451C77">
        <w:tc>
          <w:tcPr>
            <w:tcW w:w="983" w:type="pct"/>
            <w:vAlign w:val="center"/>
          </w:tcPr>
          <w:p w14:paraId="4DA49331" w14:textId="77777777" w:rsidR="00B32DF3" w:rsidRPr="00451C77" w:rsidRDefault="00B32DF3" w:rsidP="005119D8">
            <w:pPr>
              <w:rPr>
                <w:b/>
                <w:bCs/>
                <w:sz w:val="19"/>
                <w:szCs w:val="19"/>
              </w:rPr>
            </w:pPr>
            <w:r w:rsidRPr="00451C77">
              <w:rPr>
                <w:b/>
                <w:bCs/>
                <w:sz w:val="19"/>
                <w:szCs w:val="19"/>
              </w:rPr>
              <w:t>Nombre</w:t>
            </w:r>
          </w:p>
        </w:tc>
        <w:tc>
          <w:tcPr>
            <w:tcW w:w="4017" w:type="pct"/>
            <w:gridSpan w:val="6"/>
            <w:vAlign w:val="center"/>
          </w:tcPr>
          <w:p w14:paraId="3DAF8D8D" w14:textId="798363DD" w:rsidR="00B32DF3" w:rsidRPr="00451C77" w:rsidRDefault="008A1AB8" w:rsidP="005119D8">
            <w:pPr>
              <w:pStyle w:val="Prrafodelista"/>
              <w:ind w:left="0"/>
              <w:jc w:val="both"/>
              <w:rPr>
                <w:sz w:val="19"/>
                <w:szCs w:val="19"/>
              </w:rPr>
            </w:pPr>
            <w:r>
              <w:rPr>
                <w:sz w:val="19"/>
                <w:szCs w:val="19"/>
              </w:rPr>
              <w:t>Porcentaje</w:t>
            </w:r>
            <w:r w:rsidR="00B32DF3" w:rsidRPr="00451C77">
              <w:rPr>
                <w:sz w:val="19"/>
                <w:szCs w:val="19"/>
              </w:rPr>
              <w:t xml:space="preserve"> de personas egresadas en la modalidad Dual que se insertaron al mercado laboral.</w:t>
            </w:r>
          </w:p>
        </w:tc>
      </w:tr>
      <w:tr w:rsidR="00B32DF3" w:rsidRPr="00451C77" w14:paraId="149D65FB" w14:textId="77777777" w:rsidTr="00451C77">
        <w:tc>
          <w:tcPr>
            <w:tcW w:w="983" w:type="pct"/>
            <w:vAlign w:val="center"/>
          </w:tcPr>
          <w:p w14:paraId="3E0B41D2" w14:textId="77777777" w:rsidR="00B32DF3" w:rsidRPr="00451C77" w:rsidRDefault="00B32DF3" w:rsidP="005119D8">
            <w:pPr>
              <w:rPr>
                <w:b/>
                <w:bCs/>
                <w:sz w:val="19"/>
                <w:szCs w:val="19"/>
              </w:rPr>
            </w:pPr>
            <w:r w:rsidRPr="00451C77">
              <w:rPr>
                <w:b/>
                <w:bCs/>
                <w:sz w:val="19"/>
                <w:szCs w:val="19"/>
              </w:rPr>
              <w:t>Objetivo</w:t>
            </w:r>
          </w:p>
        </w:tc>
        <w:tc>
          <w:tcPr>
            <w:tcW w:w="4017" w:type="pct"/>
            <w:gridSpan w:val="6"/>
            <w:vAlign w:val="center"/>
          </w:tcPr>
          <w:p w14:paraId="50E8F8CB" w14:textId="4B0A7518" w:rsidR="00B32DF3" w:rsidRPr="00451C77" w:rsidRDefault="008A1AB8" w:rsidP="005119D8">
            <w:pPr>
              <w:jc w:val="both"/>
              <w:rPr>
                <w:sz w:val="19"/>
                <w:szCs w:val="19"/>
              </w:rPr>
            </w:pPr>
            <w:r w:rsidRPr="008A1AB8">
              <w:rPr>
                <w:sz w:val="19"/>
                <w:szCs w:val="19"/>
              </w:rPr>
              <w:t>Mide el porcentaje de personas egresadas de la modalidad Dual que fueron contactadas y que reportaron encontrarse empleadas al momento de la aplicación de la encuesta.</w:t>
            </w:r>
          </w:p>
        </w:tc>
      </w:tr>
      <w:tr w:rsidR="00B32DF3" w:rsidRPr="00451C77" w14:paraId="4A625650" w14:textId="77777777" w:rsidTr="00451C77">
        <w:tc>
          <w:tcPr>
            <w:tcW w:w="983" w:type="pct"/>
            <w:vAlign w:val="center"/>
          </w:tcPr>
          <w:p w14:paraId="755E06AD" w14:textId="77777777" w:rsidR="00B32DF3" w:rsidRPr="00451C77" w:rsidRDefault="00B32DF3" w:rsidP="005119D8">
            <w:pPr>
              <w:rPr>
                <w:b/>
                <w:bCs/>
                <w:sz w:val="19"/>
                <w:szCs w:val="19"/>
              </w:rPr>
            </w:pPr>
            <w:r w:rsidRPr="00451C77">
              <w:rPr>
                <w:b/>
                <w:bCs/>
                <w:sz w:val="19"/>
                <w:szCs w:val="19"/>
              </w:rPr>
              <w:t>Definición</w:t>
            </w:r>
          </w:p>
        </w:tc>
        <w:tc>
          <w:tcPr>
            <w:tcW w:w="4017" w:type="pct"/>
            <w:gridSpan w:val="6"/>
            <w:vAlign w:val="center"/>
          </w:tcPr>
          <w:p w14:paraId="33331967" w14:textId="3AEE9276" w:rsidR="00B32DF3" w:rsidRPr="00451C77" w:rsidRDefault="008A1AB8" w:rsidP="005119D8">
            <w:pPr>
              <w:jc w:val="both"/>
              <w:rPr>
                <w:sz w:val="19"/>
                <w:szCs w:val="19"/>
              </w:rPr>
            </w:pPr>
            <w:r w:rsidRPr="008A1AB8">
              <w:rPr>
                <w:sz w:val="19"/>
                <w:szCs w:val="19"/>
              </w:rPr>
              <w:t>Mide el porcentaje de personas egresadas de la modalidad Dual que reportan encontrarse empleadas al momento de la aplicación de la encuesta, respecto del total de personas egresadas de la modalidad Dual contactadas en el marco del Programa General de Seguimiento a Personas Egresadas.</w:t>
            </w:r>
          </w:p>
        </w:tc>
      </w:tr>
      <w:tr w:rsidR="00B32DF3" w:rsidRPr="00451C77" w14:paraId="0E896D66" w14:textId="77777777" w:rsidTr="00451C77">
        <w:tc>
          <w:tcPr>
            <w:tcW w:w="983" w:type="pct"/>
            <w:vAlign w:val="center"/>
          </w:tcPr>
          <w:p w14:paraId="3996295C" w14:textId="77777777" w:rsidR="00B32DF3" w:rsidRPr="00451C77" w:rsidRDefault="00B32DF3" w:rsidP="005119D8">
            <w:pPr>
              <w:rPr>
                <w:b/>
                <w:bCs/>
                <w:sz w:val="19"/>
                <w:szCs w:val="19"/>
              </w:rPr>
            </w:pPr>
            <w:r w:rsidRPr="00451C77">
              <w:rPr>
                <w:b/>
                <w:bCs/>
                <w:sz w:val="19"/>
                <w:szCs w:val="19"/>
              </w:rPr>
              <w:t xml:space="preserve">Tipo </w:t>
            </w:r>
          </w:p>
        </w:tc>
        <w:tc>
          <w:tcPr>
            <w:tcW w:w="4017" w:type="pct"/>
            <w:gridSpan w:val="6"/>
            <w:vAlign w:val="center"/>
          </w:tcPr>
          <w:p w14:paraId="50BD7048" w14:textId="6FA89BD3" w:rsidR="00B32DF3" w:rsidRPr="00451C77" w:rsidRDefault="008A1AB8" w:rsidP="005119D8">
            <w:pPr>
              <w:jc w:val="both"/>
              <w:rPr>
                <w:sz w:val="19"/>
                <w:szCs w:val="19"/>
              </w:rPr>
            </w:pPr>
            <w:r>
              <w:rPr>
                <w:sz w:val="19"/>
                <w:szCs w:val="19"/>
              </w:rPr>
              <w:t>Resultado</w:t>
            </w:r>
          </w:p>
        </w:tc>
      </w:tr>
      <w:tr w:rsidR="00B32DF3" w:rsidRPr="00451C77" w14:paraId="61EA9583" w14:textId="77777777" w:rsidTr="00451C77">
        <w:tc>
          <w:tcPr>
            <w:tcW w:w="983" w:type="pct"/>
            <w:vAlign w:val="center"/>
          </w:tcPr>
          <w:p w14:paraId="4936A378" w14:textId="77777777" w:rsidR="00B32DF3" w:rsidRPr="00451C77" w:rsidRDefault="00B32DF3" w:rsidP="005119D8">
            <w:pPr>
              <w:rPr>
                <w:b/>
                <w:bCs/>
                <w:sz w:val="19"/>
                <w:szCs w:val="19"/>
              </w:rPr>
            </w:pPr>
            <w:r w:rsidRPr="00451C77">
              <w:rPr>
                <w:b/>
                <w:bCs/>
                <w:sz w:val="19"/>
                <w:szCs w:val="19"/>
              </w:rPr>
              <w:t>Nivel de desagregación</w:t>
            </w:r>
          </w:p>
        </w:tc>
        <w:tc>
          <w:tcPr>
            <w:tcW w:w="1339" w:type="pct"/>
            <w:gridSpan w:val="2"/>
            <w:vAlign w:val="center"/>
          </w:tcPr>
          <w:p w14:paraId="5029FC06" w14:textId="77777777" w:rsidR="00B32DF3" w:rsidRPr="00451C77" w:rsidRDefault="00B32DF3" w:rsidP="005119D8">
            <w:pPr>
              <w:jc w:val="both"/>
              <w:rPr>
                <w:sz w:val="19"/>
                <w:szCs w:val="19"/>
              </w:rPr>
            </w:pPr>
            <w:r w:rsidRPr="00451C77">
              <w:rPr>
                <w:sz w:val="19"/>
                <w:szCs w:val="19"/>
              </w:rPr>
              <w:t>Nacional</w:t>
            </w:r>
          </w:p>
        </w:tc>
        <w:tc>
          <w:tcPr>
            <w:tcW w:w="1339" w:type="pct"/>
            <w:gridSpan w:val="2"/>
            <w:vAlign w:val="center"/>
          </w:tcPr>
          <w:p w14:paraId="75B64C51" w14:textId="77777777" w:rsidR="00B32DF3" w:rsidRPr="00451C77" w:rsidRDefault="00B32DF3" w:rsidP="005119D8">
            <w:pPr>
              <w:rPr>
                <w:b/>
                <w:bCs/>
                <w:sz w:val="19"/>
                <w:szCs w:val="19"/>
              </w:rPr>
            </w:pPr>
            <w:r w:rsidRPr="00451C77">
              <w:rPr>
                <w:b/>
                <w:bCs/>
                <w:sz w:val="19"/>
                <w:szCs w:val="19"/>
              </w:rPr>
              <w:t>Periodicidad de medición</w:t>
            </w:r>
          </w:p>
        </w:tc>
        <w:tc>
          <w:tcPr>
            <w:tcW w:w="1339" w:type="pct"/>
            <w:gridSpan w:val="2"/>
            <w:vAlign w:val="center"/>
          </w:tcPr>
          <w:p w14:paraId="6D9AACF8" w14:textId="77777777" w:rsidR="00B32DF3" w:rsidRPr="00451C77" w:rsidRDefault="00B32DF3" w:rsidP="005119D8">
            <w:pPr>
              <w:jc w:val="both"/>
              <w:rPr>
                <w:sz w:val="19"/>
                <w:szCs w:val="19"/>
              </w:rPr>
            </w:pPr>
            <w:r w:rsidRPr="00451C77">
              <w:rPr>
                <w:sz w:val="19"/>
                <w:szCs w:val="19"/>
              </w:rPr>
              <w:t>Anual</w:t>
            </w:r>
          </w:p>
        </w:tc>
      </w:tr>
      <w:tr w:rsidR="00B32DF3" w:rsidRPr="00451C77" w14:paraId="3312D979" w14:textId="77777777" w:rsidTr="00451C77">
        <w:tc>
          <w:tcPr>
            <w:tcW w:w="983" w:type="pct"/>
            <w:vAlign w:val="center"/>
          </w:tcPr>
          <w:p w14:paraId="7F76A052" w14:textId="77777777" w:rsidR="00B32DF3" w:rsidRPr="00451C77" w:rsidRDefault="00B32DF3" w:rsidP="005119D8">
            <w:pPr>
              <w:rPr>
                <w:b/>
                <w:bCs/>
                <w:sz w:val="19"/>
                <w:szCs w:val="19"/>
              </w:rPr>
            </w:pPr>
            <w:r w:rsidRPr="00451C77">
              <w:rPr>
                <w:b/>
                <w:bCs/>
                <w:sz w:val="19"/>
                <w:szCs w:val="19"/>
              </w:rPr>
              <w:t>Acumulado o periódico</w:t>
            </w:r>
          </w:p>
        </w:tc>
        <w:tc>
          <w:tcPr>
            <w:tcW w:w="1339" w:type="pct"/>
            <w:gridSpan w:val="2"/>
            <w:vAlign w:val="center"/>
          </w:tcPr>
          <w:p w14:paraId="04F172E9" w14:textId="77777777" w:rsidR="00B32DF3" w:rsidRPr="00451C77" w:rsidRDefault="00B32DF3" w:rsidP="005119D8">
            <w:pPr>
              <w:jc w:val="both"/>
              <w:rPr>
                <w:sz w:val="19"/>
                <w:szCs w:val="19"/>
              </w:rPr>
            </w:pPr>
            <w:r w:rsidRPr="00451C77">
              <w:rPr>
                <w:sz w:val="19"/>
                <w:szCs w:val="19"/>
              </w:rPr>
              <w:t>Periódico</w:t>
            </w:r>
          </w:p>
        </w:tc>
        <w:tc>
          <w:tcPr>
            <w:tcW w:w="1339" w:type="pct"/>
            <w:gridSpan w:val="2"/>
            <w:vAlign w:val="center"/>
          </w:tcPr>
          <w:p w14:paraId="3DD217B5" w14:textId="77777777" w:rsidR="00B32DF3" w:rsidRPr="00451C77" w:rsidRDefault="00B32DF3" w:rsidP="005119D8">
            <w:pPr>
              <w:rPr>
                <w:b/>
                <w:bCs/>
                <w:sz w:val="19"/>
                <w:szCs w:val="19"/>
              </w:rPr>
            </w:pPr>
            <w:r w:rsidRPr="00451C77">
              <w:rPr>
                <w:b/>
                <w:bCs/>
                <w:sz w:val="19"/>
                <w:szCs w:val="19"/>
              </w:rPr>
              <w:t>Disponibilidad de la información</w:t>
            </w:r>
          </w:p>
        </w:tc>
        <w:tc>
          <w:tcPr>
            <w:tcW w:w="1339" w:type="pct"/>
            <w:gridSpan w:val="2"/>
            <w:vAlign w:val="center"/>
          </w:tcPr>
          <w:p w14:paraId="3FE44409" w14:textId="77777777" w:rsidR="00B32DF3" w:rsidRPr="00451C77" w:rsidRDefault="00B32DF3" w:rsidP="005119D8">
            <w:pPr>
              <w:jc w:val="both"/>
              <w:rPr>
                <w:sz w:val="19"/>
                <w:szCs w:val="19"/>
              </w:rPr>
            </w:pPr>
            <w:r w:rsidRPr="00451C77">
              <w:rPr>
                <w:sz w:val="19"/>
                <w:szCs w:val="19"/>
              </w:rPr>
              <w:t xml:space="preserve">Diciembre </w:t>
            </w:r>
          </w:p>
        </w:tc>
      </w:tr>
      <w:tr w:rsidR="00B32DF3" w:rsidRPr="00451C77" w14:paraId="2E3232B8" w14:textId="77777777" w:rsidTr="00451C77">
        <w:tc>
          <w:tcPr>
            <w:tcW w:w="983" w:type="pct"/>
            <w:vAlign w:val="center"/>
          </w:tcPr>
          <w:p w14:paraId="752DC661" w14:textId="77777777" w:rsidR="00B32DF3" w:rsidRPr="00451C77" w:rsidRDefault="00B32DF3" w:rsidP="005119D8">
            <w:pPr>
              <w:rPr>
                <w:b/>
                <w:bCs/>
                <w:sz w:val="19"/>
                <w:szCs w:val="19"/>
              </w:rPr>
            </w:pPr>
            <w:r w:rsidRPr="00451C77">
              <w:rPr>
                <w:b/>
                <w:bCs/>
                <w:sz w:val="19"/>
                <w:szCs w:val="19"/>
              </w:rPr>
              <w:t>Unidad de medida</w:t>
            </w:r>
          </w:p>
        </w:tc>
        <w:tc>
          <w:tcPr>
            <w:tcW w:w="1339" w:type="pct"/>
            <w:gridSpan w:val="2"/>
            <w:vAlign w:val="center"/>
          </w:tcPr>
          <w:p w14:paraId="782065C1" w14:textId="77777777" w:rsidR="00B32DF3" w:rsidRPr="00451C77" w:rsidRDefault="00B32DF3" w:rsidP="005119D8">
            <w:pPr>
              <w:jc w:val="both"/>
              <w:rPr>
                <w:sz w:val="19"/>
                <w:szCs w:val="19"/>
              </w:rPr>
            </w:pPr>
            <w:r w:rsidRPr="00451C77">
              <w:rPr>
                <w:sz w:val="19"/>
                <w:szCs w:val="19"/>
              </w:rPr>
              <w:t>Porcentaje de personas</w:t>
            </w:r>
          </w:p>
        </w:tc>
        <w:tc>
          <w:tcPr>
            <w:tcW w:w="1339" w:type="pct"/>
            <w:gridSpan w:val="2"/>
            <w:vAlign w:val="center"/>
          </w:tcPr>
          <w:p w14:paraId="0DEC9A52" w14:textId="77777777" w:rsidR="00B32DF3" w:rsidRPr="00451C77" w:rsidRDefault="00B32DF3" w:rsidP="005119D8">
            <w:pPr>
              <w:rPr>
                <w:b/>
                <w:bCs/>
                <w:sz w:val="19"/>
                <w:szCs w:val="19"/>
              </w:rPr>
            </w:pPr>
            <w:r w:rsidRPr="00451C77">
              <w:rPr>
                <w:b/>
                <w:bCs/>
                <w:sz w:val="19"/>
                <w:szCs w:val="19"/>
              </w:rPr>
              <w:t>Periodo de recolección de los datos</w:t>
            </w:r>
          </w:p>
        </w:tc>
        <w:tc>
          <w:tcPr>
            <w:tcW w:w="1339" w:type="pct"/>
            <w:gridSpan w:val="2"/>
            <w:vAlign w:val="center"/>
          </w:tcPr>
          <w:p w14:paraId="48E90358" w14:textId="77777777" w:rsidR="00B32DF3" w:rsidRPr="00451C77" w:rsidRDefault="00B32DF3" w:rsidP="005119D8">
            <w:pPr>
              <w:jc w:val="both"/>
              <w:rPr>
                <w:sz w:val="19"/>
                <w:szCs w:val="19"/>
              </w:rPr>
            </w:pPr>
            <w:r w:rsidRPr="00451C77">
              <w:rPr>
                <w:sz w:val="19"/>
                <w:szCs w:val="19"/>
              </w:rPr>
              <w:t>Noviembre-diciembre</w:t>
            </w:r>
          </w:p>
        </w:tc>
      </w:tr>
      <w:tr w:rsidR="00B32DF3" w:rsidRPr="00451C77" w14:paraId="514AD160" w14:textId="77777777" w:rsidTr="00451C77">
        <w:tc>
          <w:tcPr>
            <w:tcW w:w="983" w:type="pct"/>
            <w:vAlign w:val="center"/>
          </w:tcPr>
          <w:p w14:paraId="56D077F6" w14:textId="77777777" w:rsidR="00B32DF3" w:rsidRPr="00451C77" w:rsidRDefault="00B32DF3" w:rsidP="005119D8">
            <w:pPr>
              <w:rPr>
                <w:b/>
                <w:bCs/>
                <w:sz w:val="19"/>
                <w:szCs w:val="19"/>
              </w:rPr>
            </w:pPr>
            <w:r w:rsidRPr="00451C77">
              <w:rPr>
                <w:b/>
                <w:bCs/>
                <w:sz w:val="19"/>
                <w:szCs w:val="19"/>
              </w:rPr>
              <w:t>Tendencia esperada</w:t>
            </w:r>
          </w:p>
        </w:tc>
        <w:tc>
          <w:tcPr>
            <w:tcW w:w="1339" w:type="pct"/>
            <w:gridSpan w:val="2"/>
            <w:vAlign w:val="center"/>
          </w:tcPr>
          <w:p w14:paraId="1696FE46" w14:textId="77777777" w:rsidR="00B32DF3" w:rsidRPr="00451C77" w:rsidRDefault="00B32DF3" w:rsidP="005119D8">
            <w:pPr>
              <w:jc w:val="both"/>
              <w:rPr>
                <w:sz w:val="19"/>
                <w:szCs w:val="19"/>
              </w:rPr>
            </w:pPr>
            <w:r w:rsidRPr="00451C77">
              <w:rPr>
                <w:sz w:val="19"/>
                <w:szCs w:val="19"/>
              </w:rPr>
              <w:t>Ascendente</w:t>
            </w:r>
          </w:p>
        </w:tc>
        <w:tc>
          <w:tcPr>
            <w:tcW w:w="1339" w:type="pct"/>
            <w:gridSpan w:val="2"/>
            <w:vAlign w:val="center"/>
          </w:tcPr>
          <w:p w14:paraId="39A5781B" w14:textId="77777777" w:rsidR="00B32DF3" w:rsidRPr="00451C77" w:rsidRDefault="00B32DF3" w:rsidP="005119D8">
            <w:pPr>
              <w:rPr>
                <w:b/>
                <w:bCs/>
                <w:sz w:val="19"/>
                <w:szCs w:val="19"/>
              </w:rPr>
            </w:pPr>
            <w:r w:rsidRPr="00451C77">
              <w:rPr>
                <w:b/>
                <w:bCs/>
                <w:sz w:val="19"/>
                <w:szCs w:val="19"/>
              </w:rPr>
              <w:t>Unidad responsable de reportar el avance</w:t>
            </w:r>
          </w:p>
        </w:tc>
        <w:tc>
          <w:tcPr>
            <w:tcW w:w="1339" w:type="pct"/>
            <w:gridSpan w:val="2"/>
            <w:vAlign w:val="center"/>
          </w:tcPr>
          <w:p w14:paraId="1BFD71E3" w14:textId="77777777" w:rsidR="00B32DF3" w:rsidRPr="00451C77" w:rsidRDefault="00B32DF3" w:rsidP="005119D8">
            <w:pPr>
              <w:jc w:val="both"/>
              <w:rPr>
                <w:sz w:val="19"/>
                <w:szCs w:val="19"/>
              </w:rPr>
            </w:pPr>
            <w:r w:rsidRPr="00451C77">
              <w:rPr>
                <w:sz w:val="19"/>
                <w:szCs w:val="19"/>
              </w:rPr>
              <w:t>Colegio Nacional de Educación</w:t>
            </w:r>
          </w:p>
          <w:p w14:paraId="6506CF47" w14:textId="77777777" w:rsidR="00B32DF3" w:rsidRPr="00451C77" w:rsidRDefault="00B32DF3" w:rsidP="005119D8">
            <w:pPr>
              <w:jc w:val="both"/>
              <w:rPr>
                <w:sz w:val="19"/>
                <w:szCs w:val="19"/>
              </w:rPr>
            </w:pPr>
            <w:r w:rsidRPr="00451C77">
              <w:rPr>
                <w:sz w:val="19"/>
                <w:szCs w:val="19"/>
              </w:rPr>
              <w:t>Profesional Técnica / Dirección de Servicios Educativos</w:t>
            </w:r>
          </w:p>
        </w:tc>
      </w:tr>
      <w:tr w:rsidR="00B32DF3" w:rsidRPr="00451C77" w14:paraId="307E5575" w14:textId="77777777" w:rsidTr="00451C77">
        <w:tc>
          <w:tcPr>
            <w:tcW w:w="983" w:type="pct"/>
            <w:vAlign w:val="center"/>
          </w:tcPr>
          <w:p w14:paraId="3E4F3002" w14:textId="77777777" w:rsidR="00B32DF3" w:rsidRPr="00451C77" w:rsidRDefault="00B32DF3" w:rsidP="005119D8">
            <w:pPr>
              <w:rPr>
                <w:b/>
                <w:bCs/>
                <w:sz w:val="19"/>
                <w:szCs w:val="19"/>
              </w:rPr>
            </w:pPr>
            <w:r w:rsidRPr="00451C77">
              <w:rPr>
                <w:b/>
                <w:bCs/>
                <w:sz w:val="19"/>
                <w:szCs w:val="19"/>
              </w:rPr>
              <w:t>Método de cálculo</w:t>
            </w:r>
          </w:p>
        </w:tc>
        <w:tc>
          <w:tcPr>
            <w:tcW w:w="4017" w:type="pct"/>
            <w:gridSpan w:val="6"/>
            <w:vAlign w:val="center"/>
          </w:tcPr>
          <w:p w14:paraId="0D996368" w14:textId="77777777" w:rsidR="008A1AB8" w:rsidRDefault="008A1AB8" w:rsidP="005119D8">
            <w:pPr>
              <w:jc w:val="center"/>
            </w:pPr>
            <w:r>
              <w:rPr>
                <w:rStyle w:val="Textoennegrita"/>
              </w:rPr>
              <w:t>PILD = (EDE / EDC) × 100</w:t>
            </w:r>
            <w:r>
              <w:t>, donde:</w:t>
            </w:r>
          </w:p>
          <w:p w14:paraId="3FE788F8" w14:textId="3638A63B" w:rsidR="00B32DF3" w:rsidRPr="00451C77" w:rsidRDefault="008A1AB8" w:rsidP="005119D8">
            <w:pPr>
              <w:jc w:val="center"/>
              <w:rPr>
                <w:sz w:val="19"/>
                <w:szCs w:val="19"/>
              </w:rPr>
            </w:pPr>
            <w:r>
              <w:rPr>
                <w:rStyle w:val="Textoennegrita"/>
              </w:rPr>
              <w:t>PILD</w:t>
            </w:r>
            <w:r>
              <w:t xml:space="preserve"> = Porcentaje de inserción laboral de personas egresadas de la modalidad Dual.</w:t>
            </w:r>
            <w:r>
              <w:br/>
            </w:r>
            <w:r>
              <w:rPr>
                <w:rStyle w:val="Textoennegrita"/>
              </w:rPr>
              <w:t>EDE</w:t>
            </w:r>
            <w:r>
              <w:t xml:space="preserve"> = Número de personas egresadas de la modalidad Dual que reportan encontrarse empleadas al momento de la aplicación de la encuesta.</w:t>
            </w:r>
            <w:r>
              <w:br/>
            </w:r>
            <w:r>
              <w:rPr>
                <w:rStyle w:val="Textoennegrita"/>
              </w:rPr>
              <w:t>EDC</w:t>
            </w:r>
            <w:r>
              <w:t xml:space="preserve"> = Número de personas egresadas de la modalidad Dual contactadas en el marco del Programa General de Seguimiento a Personas Egresadas.</w:t>
            </w:r>
          </w:p>
        </w:tc>
      </w:tr>
      <w:tr w:rsidR="00B32DF3" w:rsidRPr="00451C77" w14:paraId="4B3E455E" w14:textId="77777777" w:rsidTr="00451C77">
        <w:tc>
          <w:tcPr>
            <w:tcW w:w="983" w:type="pct"/>
            <w:vAlign w:val="center"/>
          </w:tcPr>
          <w:p w14:paraId="2DDE12FE" w14:textId="77777777" w:rsidR="00B32DF3" w:rsidRPr="00451C77" w:rsidRDefault="00B32DF3" w:rsidP="005119D8">
            <w:pPr>
              <w:rPr>
                <w:b/>
                <w:bCs/>
                <w:sz w:val="19"/>
                <w:szCs w:val="19"/>
              </w:rPr>
            </w:pPr>
            <w:r w:rsidRPr="00451C77">
              <w:rPr>
                <w:b/>
                <w:bCs/>
                <w:sz w:val="19"/>
                <w:szCs w:val="19"/>
              </w:rPr>
              <w:t>Nombre de la variable</w:t>
            </w:r>
          </w:p>
        </w:tc>
        <w:tc>
          <w:tcPr>
            <w:tcW w:w="1339" w:type="pct"/>
            <w:gridSpan w:val="2"/>
            <w:vAlign w:val="center"/>
          </w:tcPr>
          <w:p w14:paraId="3B8B673A" w14:textId="5EB6E51F" w:rsidR="00B32DF3" w:rsidRPr="00451C77" w:rsidRDefault="008A1AB8" w:rsidP="005119D8">
            <w:pPr>
              <w:jc w:val="both"/>
              <w:rPr>
                <w:sz w:val="19"/>
                <w:szCs w:val="19"/>
              </w:rPr>
            </w:pPr>
            <w:r>
              <w:t>Número de personas egresadas de la modalidad Dual que reportan encontrarse empleadas al momento de la aplicación de la encuesta.</w:t>
            </w:r>
          </w:p>
        </w:tc>
        <w:tc>
          <w:tcPr>
            <w:tcW w:w="1339" w:type="pct"/>
            <w:gridSpan w:val="2"/>
            <w:vAlign w:val="center"/>
          </w:tcPr>
          <w:p w14:paraId="6E03E473" w14:textId="77777777" w:rsidR="00B32DF3" w:rsidRPr="00451C77" w:rsidRDefault="00B32DF3" w:rsidP="005119D8">
            <w:pPr>
              <w:jc w:val="both"/>
              <w:rPr>
                <w:b/>
                <w:bCs/>
                <w:sz w:val="19"/>
                <w:szCs w:val="19"/>
              </w:rPr>
            </w:pPr>
            <w:r w:rsidRPr="00451C77">
              <w:rPr>
                <w:b/>
                <w:bCs/>
                <w:sz w:val="19"/>
                <w:szCs w:val="19"/>
              </w:rPr>
              <w:t>Fuente de la variable</w:t>
            </w:r>
          </w:p>
        </w:tc>
        <w:tc>
          <w:tcPr>
            <w:tcW w:w="1339" w:type="pct"/>
            <w:gridSpan w:val="2"/>
            <w:vAlign w:val="center"/>
          </w:tcPr>
          <w:p w14:paraId="265FFB74" w14:textId="24720051" w:rsidR="00B32DF3" w:rsidRPr="00451C77" w:rsidRDefault="00B32DF3" w:rsidP="005119D8">
            <w:pPr>
              <w:jc w:val="both"/>
              <w:rPr>
                <w:sz w:val="19"/>
                <w:szCs w:val="19"/>
              </w:rPr>
            </w:pPr>
            <w:r w:rsidRPr="00451C77">
              <w:rPr>
                <w:sz w:val="19"/>
                <w:szCs w:val="19"/>
              </w:rPr>
              <w:t>Base de datos de la encuesta aplicada a comunidad de personas egresadas.</w:t>
            </w:r>
          </w:p>
        </w:tc>
      </w:tr>
      <w:tr w:rsidR="00B32DF3" w:rsidRPr="00451C77" w14:paraId="55CDE015" w14:textId="77777777" w:rsidTr="00451C77">
        <w:tc>
          <w:tcPr>
            <w:tcW w:w="983" w:type="pct"/>
            <w:vAlign w:val="center"/>
          </w:tcPr>
          <w:p w14:paraId="2EF7F1C7" w14:textId="77777777" w:rsidR="00B32DF3" w:rsidRPr="00451C77" w:rsidRDefault="00B32DF3" w:rsidP="005119D8">
            <w:pPr>
              <w:rPr>
                <w:b/>
                <w:bCs/>
                <w:sz w:val="19"/>
                <w:szCs w:val="19"/>
              </w:rPr>
            </w:pPr>
            <w:r w:rsidRPr="00451C77">
              <w:rPr>
                <w:b/>
                <w:bCs/>
                <w:sz w:val="19"/>
                <w:szCs w:val="19"/>
              </w:rPr>
              <w:t>Nombre de la variable</w:t>
            </w:r>
          </w:p>
        </w:tc>
        <w:tc>
          <w:tcPr>
            <w:tcW w:w="1339" w:type="pct"/>
            <w:gridSpan w:val="2"/>
            <w:vAlign w:val="center"/>
          </w:tcPr>
          <w:p w14:paraId="790335D5" w14:textId="6955885D" w:rsidR="00B32DF3" w:rsidRPr="00451C77" w:rsidRDefault="008A1AB8" w:rsidP="005119D8">
            <w:pPr>
              <w:jc w:val="both"/>
              <w:rPr>
                <w:sz w:val="19"/>
                <w:szCs w:val="19"/>
              </w:rPr>
            </w:pPr>
            <w:r>
              <w:t>Número de personas egresadas de la modalidad Dual contactadas en el marco del Programa General de Seguimiento a Personas Egresadas.</w:t>
            </w:r>
          </w:p>
        </w:tc>
        <w:tc>
          <w:tcPr>
            <w:tcW w:w="1339" w:type="pct"/>
            <w:gridSpan w:val="2"/>
            <w:vAlign w:val="center"/>
          </w:tcPr>
          <w:p w14:paraId="0B3524B8" w14:textId="77777777" w:rsidR="00B32DF3" w:rsidRPr="00451C77" w:rsidRDefault="00B32DF3" w:rsidP="005119D8">
            <w:pPr>
              <w:jc w:val="both"/>
              <w:rPr>
                <w:b/>
                <w:bCs/>
                <w:sz w:val="19"/>
                <w:szCs w:val="19"/>
              </w:rPr>
            </w:pPr>
            <w:r w:rsidRPr="00451C77">
              <w:rPr>
                <w:b/>
                <w:bCs/>
                <w:sz w:val="19"/>
                <w:szCs w:val="19"/>
              </w:rPr>
              <w:t>Fuente de la variable</w:t>
            </w:r>
          </w:p>
        </w:tc>
        <w:tc>
          <w:tcPr>
            <w:tcW w:w="1339" w:type="pct"/>
            <w:gridSpan w:val="2"/>
            <w:vAlign w:val="center"/>
          </w:tcPr>
          <w:p w14:paraId="10CE4F88" w14:textId="4482EA4F" w:rsidR="00B32DF3" w:rsidRPr="00451C77" w:rsidRDefault="00B32DF3" w:rsidP="005119D8">
            <w:pPr>
              <w:jc w:val="both"/>
              <w:rPr>
                <w:sz w:val="19"/>
                <w:szCs w:val="19"/>
              </w:rPr>
            </w:pPr>
            <w:r w:rsidRPr="00451C77">
              <w:rPr>
                <w:sz w:val="19"/>
                <w:szCs w:val="19"/>
              </w:rPr>
              <w:t>Base de datos de la encuesta aplicada a comunidad de personas egresadas.</w:t>
            </w:r>
          </w:p>
        </w:tc>
      </w:tr>
      <w:tr w:rsidR="00B32DF3" w:rsidRPr="00451C77" w14:paraId="4F6DF201" w14:textId="77777777" w:rsidTr="00451C77">
        <w:tc>
          <w:tcPr>
            <w:tcW w:w="5000" w:type="pct"/>
            <w:gridSpan w:val="7"/>
            <w:vAlign w:val="center"/>
          </w:tcPr>
          <w:p w14:paraId="561A7100" w14:textId="77777777" w:rsidR="00B32DF3" w:rsidRPr="00451C77" w:rsidRDefault="00B32DF3" w:rsidP="005119D8">
            <w:pPr>
              <w:jc w:val="center"/>
              <w:rPr>
                <w:b/>
                <w:bCs/>
                <w:sz w:val="19"/>
                <w:szCs w:val="19"/>
              </w:rPr>
            </w:pPr>
            <w:r w:rsidRPr="00451C77">
              <w:rPr>
                <w:b/>
                <w:bCs/>
                <w:sz w:val="19"/>
                <w:szCs w:val="19"/>
              </w:rPr>
              <w:t>Metas</w:t>
            </w:r>
          </w:p>
        </w:tc>
      </w:tr>
      <w:tr w:rsidR="00B32DF3" w:rsidRPr="00451C77" w14:paraId="48175735" w14:textId="77777777" w:rsidTr="008A1AB8">
        <w:tc>
          <w:tcPr>
            <w:tcW w:w="983" w:type="pct"/>
            <w:vAlign w:val="center"/>
          </w:tcPr>
          <w:p w14:paraId="47E9E482" w14:textId="77777777" w:rsidR="00B32DF3" w:rsidRPr="00451C77" w:rsidRDefault="00B32DF3" w:rsidP="005119D8">
            <w:pPr>
              <w:jc w:val="center"/>
              <w:rPr>
                <w:b/>
                <w:bCs/>
                <w:sz w:val="19"/>
                <w:szCs w:val="19"/>
              </w:rPr>
            </w:pPr>
            <w:r w:rsidRPr="00451C77">
              <w:rPr>
                <w:b/>
                <w:bCs/>
                <w:sz w:val="19"/>
                <w:szCs w:val="19"/>
              </w:rPr>
              <w:t>Valor de la línea base</w:t>
            </w:r>
          </w:p>
        </w:tc>
        <w:tc>
          <w:tcPr>
            <w:tcW w:w="669" w:type="pct"/>
            <w:vAlign w:val="center"/>
          </w:tcPr>
          <w:p w14:paraId="72F02863" w14:textId="2A2A3CB8" w:rsidR="00B32DF3" w:rsidRPr="00451C77" w:rsidRDefault="00B32DF3" w:rsidP="005119D8">
            <w:pPr>
              <w:jc w:val="center"/>
              <w:rPr>
                <w:b/>
                <w:bCs/>
                <w:sz w:val="19"/>
                <w:szCs w:val="19"/>
              </w:rPr>
            </w:pPr>
            <w:r w:rsidRPr="00451C77">
              <w:rPr>
                <w:b/>
                <w:bCs/>
                <w:sz w:val="19"/>
                <w:szCs w:val="19"/>
              </w:rPr>
              <w:t>Resultado 202</w:t>
            </w:r>
            <w:r w:rsidR="001F5A6E">
              <w:rPr>
                <w:b/>
                <w:bCs/>
                <w:sz w:val="19"/>
                <w:szCs w:val="19"/>
              </w:rPr>
              <w:t>6</w:t>
            </w:r>
          </w:p>
        </w:tc>
        <w:tc>
          <w:tcPr>
            <w:tcW w:w="670" w:type="pct"/>
            <w:vAlign w:val="center"/>
          </w:tcPr>
          <w:p w14:paraId="024A6404" w14:textId="0317887F" w:rsidR="00B32DF3" w:rsidRPr="00451C77" w:rsidRDefault="00B32DF3" w:rsidP="005119D8">
            <w:pPr>
              <w:jc w:val="center"/>
              <w:rPr>
                <w:b/>
                <w:bCs/>
                <w:sz w:val="19"/>
                <w:szCs w:val="19"/>
              </w:rPr>
            </w:pPr>
            <w:r w:rsidRPr="00451C77">
              <w:rPr>
                <w:b/>
                <w:bCs/>
                <w:sz w:val="19"/>
                <w:szCs w:val="19"/>
              </w:rPr>
              <w:t>Resultado 202</w:t>
            </w:r>
            <w:r w:rsidR="001F5A6E">
              <w:rPr>
                <w:b/>
                <w:bCs/>
                <w:sz w:val="19"/>
                <w:szCs w:val="19"/>
              </w:rPr>
              <w:t>7</w:t>
            </w:r>
          </w:p>
        </w:tc>
        <w:tc>
          <w:tcPr>
            <w:tcW w:w="669" w:type="pct"/>
            <w:vAlign w:val="center"/>
          </w:tcPr>
          <w:p w14:paraId="7AEB9F47" w14:textId="6FE1D49F" w:rsidR="00B32DF3" w:rsidRPr="00451C77" w:rsidRDefault="00B32DF3" w:rsidP="005119D8">
            <w:pPr>
              <w:jc w:val="center"/>
              <w:rPr>
                <w:b/>
                <w:bCs/>
                <w:sz w:val="19"/>
                <w:szCs w:val="19"/>
              </w:rPr>
            </w:pPr>
            <w:r w:rsidRPr="00451C77">
              <w:rPr>
                <w:b/>
                <w:bCs/>
                <w:sz w:val="19"/>
                <w:szCs w:val="19"/>
              </w:rPr>
              <w:t>Resultado 202</w:t>
            </w:r>
            <w:r w:rsidR="001F5A6E">
              <w:rPr>
                <w:b/>
                <w:bCs/>
                <w:sz w:val="19"/>
                <w:szCs w:val="19"/>
              </w:rPr>
              <w:t>8</w:t>
            </w:r>
          </w:p>
        </w:tc>
        <w:tc>
          <w:tcPr>
            <w:tcW w:w="670" w:type="pct"/>
            <w:vAlign w:val="center"/>
          </w:tcPr>
          <w:p w14:paraId="3C4A5EFB" w14:textId="2AD22669" w:rsidR="00B32DF3" w:rsidRPr="00451C77" w:rsidRDefault="00B32DF3" w:rsidP="005119D8">
            <w:pPr>
              <w:jc w:val="center"/>
              <w:rPr>
                <w:b/>
                <w:bCs/>
                <w:sz w:val="19"/>
                <w:szCs w:val="19"/>
              </w:rPr>
            </w:pPr>
            <w:r w:rsidRPr="00451C77">
              <w:rPr>
                <w:b/>
                <w:bCs/>
                <w:sz w:val="19"/>
                <w:szCs w:val="19"/>
              </w:rPr>
              <w:t>Resultado 202</w:t>
            </w:r>
            <w:r w:rsidR="001F5A6E">
              <w:rPr>
                <w:b/>
                <w:bCs/>
                <w:sz w:val="19"/>
                <w:szCs w:val="19"/>
              </w:rPr>
              <w:t>9</w:t>
            </w:r>
          </w:p>
        </w:tc>
        <w:tc>
          <w:tcPr>
            <w:tcW w:w="669" w:type="pct"/>
            <w:vAlign w:val="center"/>
          </w:tcPr>
          <w:p w14:paraId="0C2A9B3A" w14:textId="220CCC39" w:rsidR="00B32DF3" w:rsidRPr="00451C77" w:rsidRDefault="00B32DF3" w:rsidP="005119D8">
            <w:pPr>
              <w:jc w:val="center"/>
              <w:rPr>
                <w:b/>
                <w:bCs/>
                <w:sz w:val="19"/>
                <w:szCs w:val="19"/>
              </w:rPr>
            </w:pPr>
            <w:r w:rsidRPr="00451C77">
              <w:rPr>
                <w:b/>
                <w:bCs/>
                <w:sz w:val="19"/>
                <w:szCs w:val="19"/>
              </w:rPr>
              <w:t>Resultado 20</w:t>
            </w:r>
            <w:r w:rsidR="001F5A6E">
              <w:rPr>
                <w:b/>
                <w:bCs/>
                <w:sz w:val="19"/>
                <w:szCs w:val="19"/>
              </w:rPr>
              <w:t>30</w:t>
            </w:r>
          </w:p>
        </w:tc>
        <w:tc>
          <w:tcPr>
            <w:tcW w:w="670" w:type="pct"/>
            <w:vAlign w:val="center"/>
          </w:tcPr>
          <w:p w14:paraId="5991C3F4" w14:textId="009575FA" w:rsidR="00B32DF3" w:rsidRPr="00451C77" w:rsidRDefault="00B32DF3" w:rsidP="005119D8">
            <w:pPr>
              <w:jc w:val="center"/>
              <w:rPr>
                <w:b/>
                <w:bCs/>
                <w:sz w:val="19"/>
                <w:szCs w:val="19"/>
              </w:rPr>
            </w:pPr>
            <w:r w:rsidRPr="00451C77">
              <w:rPr>
                <w:b/>
                <w:bCs/>
                <w:sz w:val="19"/>
                <w:szCs w:val="19"/>
              </w:rPr>
              <w:t>Resultado 203</w:t>
            </w:r>
            <w:r w:rsidR="001F5A6E">
              <w:rPr>
                <w:b/>
                <w:bCs/>
                <w:sz w:val="19"/>
                <w:szCs w:val="19"/>
              </w:rPr>
              <w:t>1</w:t>
            </w:r>
          </w:p>
        </w:tc>
      </w:tr>
      <w:tr w:rsidR="00B32DF3" w:rsidRPr="00451C77" w14:paraId="25ECEC06" w14:textId="77777777" w:rsidTr="008A1AB8">
        <w:tc>
          <w:tcPr>
            <w:tcW w:w="983" w:type="pct"/>
            <w:vAlign w:val="center"/>
          </w:tcPr>
          <w:p w14:paraId="427977DA" w14:textId="77777777" w:rsidR="00B32DF3" w:rsidRPr="00451C77" w:rsidRDefault="00B32DF3" w:rsidP="005119D8">
            <w:pPr>
              <w:jc w:val="center"/>
              <w:rPr>
                <w:sz w:val="19"/>
                <w:szCs w:val="19"/>
              </w:rPr>
            </w:pPr>
            <w:r w:rsidRPr="00451C77">
              <w:rPr>
                <w:sz w:val="19"/>
                <w:szCs w:val="19"/>
              </w:rPr>
              <w:t>0</w:t>
            </w:r>
          </w:p>
        </w:tc>
        <w:tc>
          <w:tcPr>
            <w:tcW w:w="669" w:type="pct"/>
            <w:vAlign w:val="center"/>
          </w:tcPr>
          <w:p w14:paraId="48F7B9BD" w14:textId="77777777" w:rsidR="00B32DF3" w:rsidRPr="00451C77" w:rsidRDefault="00B32DF3" w:rsidP="005119D8">
            <w:pPr>
              <w:jc w:val="center"/>
              <w:rPr>
                <w:sz w:val="19"/>
                <w:szCs w:val="19"/>
              </w:rPr>
            </w:pPr>
            <w:r w:rsidRPr="00451C77">
              <w:rPr>
                <w:sz w:val="19"/>
                <w:szCs w:val="19"/>
              </w:rPr>
              <w:t>0%</w:t>
            </w:r>
          </w:p>
        </w:tc>
        <w:tc>
          <w:tcPr>
            <w:tcW w:w="670" w:type="pct"/>
            <w:vAlign w:val="center"/>
          </w:tcPr>
          <w:p w14:paraId="629D75CE" w14:textId="77777777" w:rsidR="00B32DF3" w:rsidRPr="00451C77" w:rsidRDefault="00B32DF3" w:rsidP="005119D8">
            <w:pPr>
              <w:jc w:val="center"/>
              <w:rPr>
                <w:sz w:val="19"/>
                <w:szCs w:val="19"/>
              </w:rPr>
            </w:pPr>
            <w:r w:rsidRPr="00451C77">
              <w:rPr>
                <w:sz w:val="19"/>
                <w:szCs w:val="19"/>
              </w:rPr>
              <w:t>20%</w:t>
            </w:r>
          </w:p>
        </w:tc>
        <w:tc>
          <w:tcPr>
            <w:tcW w:w="669" w:type="pct"/>
            <w:vAlign w:val="center"/>
          </w:tcPr>
          <w:p w14:paraId="4DBD3A20" w14:textId="77777777" w:rsidR="00B32DF3" w:rsidRPr="00451C77" w:rsidRDefault="00B32DF3" w:rsidP="005119D8">
            <w:pPr>
              <w:jc w:val="center"/>
              <w:rPr>
                <w:sz w:val="19"/>
                <w:szCs w:val="19"/>
              </w:rPr>
            </w:pPr>
            <w:r w:rsidRPr="00451C77">
              <w:rPr>
                <w:sz w:val="19"/>
                <w:szCs w:val="19"/>
              </w:rPr>
              <w:t>25%</w:t>
            </w:r>
          </w:p>
        </w:tc>
        <w:tc>
          <w:tcPr>
            <w:tcW w:w="670" w:type="pct"/>
            <w:vAlign w:val="center"/>
          </w:tcPr>
          <w:p w14:paraId="6F6BB2BE" w14:textId="77777777" w:rsidR="00B32DF3" w:rsidRPr="00451C77" w:rsidRDefault="00B32DF3" w:rsidP="005119D8">
            <w:pPr>
              <w:jc w:val="center"/>
              <w:rPr>
                <w:sz w:val="19"/>
                <w:szCs w:val="19"/>
              </w:rPr>
            </w:pPr>
            <w:r w:rsidRPr="00451C77">
              <w:rPr>
                <w:sz w:val="19"/>
                <w:szCs w:val="19"/>
              </w:rPr>
              <w:t>30%</w:t>
            </w:r>
          </w:p>
        </w:tc>
        <w:tc>
          <w:tcPr>
            <w:tcW w:w="669" w:type="pct"/>
            <w:vAlign w:val="center"/>
          </w:tcPr>
          <w:p w14:paraId="11B50A0E" w14:textId="77777777" w:rsidR="00B32DF3" w:rsidRPr="00451C77" w:rsidRDefault="00B32DF3" w:rsidP="005119D8">
            <w:pPr>
              <w:jc w:val="center"/>
              <w:rPr>
                <w:sz w:val="19"/>
                <w:szCs w:val="19"/>
              </w:rPr>
            </w:pPr>
            <w:r w:rsidRPr="00451C77">
              <w:rPr>
                <w:sz w:val="19"/>
                <w:szCs w:val="19"/>
              </w:rPr>
              <w:t>35%</w:t>
            </w:r>
          </w:p>
        </w:tc>
        <w:tc>
          <w:tcPr>
            <w:tcW w:w="670" w:type="pct"/>
            <w:vAlign w:val="center"/>
          </w:tcPr>
          <w:p w14:paraId="694F6545" w14:textId="77777777" w:rsidR="00B32DF3" w:rsidRPr="00451C77" w:rsidRDefault="00B32DF3" w:rsidP="005119D8">
            <w:pPr>
              <w:jc w:val="center"/>
              <w:rPr>
                <w:sz w:val="19"/>
                <w:szCs w:val="19"/>
              </w:rPr>
            </w:pPr>
            <w:r w:rsidRPr="00451C77">
              <w:rPr>
                <w:sz w:val="19"/>
                <w:szCs w:val="19"/>
              </w:rPr>
              <w:t>40%</w:t>
            </w:r>
          </w:p>
        </w:tc>
      </w:tr>
    </w:tbl>
    <w:p w14:paraId="0D27617F" w14:textId="77777777" w:rsidR="00B32DF3" w:rsidRPr="0032227A" w:rsidRDefault="00B32DF3" w:rsidP="00B32DF3">
      <w:pPr>
        <w:pStyle w:val="Sinespaciado"/>
        <w:spacing w:after="160"/>
        <w:jc w:val="center"/>
        <w:rPr>
          <w:rFonts w:ascii="Noto Sans" w:hAnsi="Noto Sans" w:cs="Noto Sans"/>
          <w:b/>
          <w:sz w:val="22"/>
          <w:szCs w:val="22"/>
        </w:rPr>
      </w:pPr>
    </w:p>
    <w:p w14:paraId="1DE40244" w14:textId="7ABDAEA2" w:rsidR="00B32DF3" w:rsidRPr="00F87B40" w:rsidRDefault="00B32DF3" w:rsidP="00B32DF3">
      <w:pPr>
        <w:spacing w:line="276" w:lineRule="auto"/>
        <w:jc w:val="both"/>
        <w:rPr>
          <w:rFonts w:ascii="Noto Sans" w:hAnsi="Noto Sans" w:cs="Noto Sans"/>
        </w:rPr>
      </w:pPr>
    </w:p>
    <w:sectPr w:rsidR="00B32DF3" w:rsidRPr="00F87B40" w:rsidSect="004F22BB">
      <w:headerReference w:type="default" r:id="rId8"/>
      <w:footerReference w:type="default" r:id="rId9"/>
      <w:pgSz w:w="12240" w:h="15840"/>
      <w:pgMar w:top="2269" w:right="1418" w:bottom="1985"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97B0EDA" w14:textId="77777777" w:rsidR="00E23ACD" w:rsidRDefault="00E23ACD" w:rsidP="00181241">
      <w:pPr>
        <w:spacing w:after="0" w:line="240" w:lineRule="auto"/>
      </w:pPr>
      <w:r>
        <w:separator/>
      </w:r>
    </w:p>
  </w:endnote>
  <w:endnote w:type="continuationSeparator" w:id="0">
    <w:p w14:paraId="390D1CA8" w14:textId="77777777" w:rsidR="00E23ACD" w:rsidRDefault="00E23ACD" w:rsidP="001812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Noto Sans">
    <w:panose1 w:val="020B0502040504020204"/>
    <w:charset w:val="00"/>
    <w:family w:val="swiss"/>
    <w:pitch w:val="variable"/>
    <w:sig w:usb0="E00082FF" w:usb1="400078FF" w:usb2="08000029"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ontserrat">
    <w:panose1 w:val="00000500000000000000"/>
    <w:charset w:val="00"/>
    <w:family w:val="auto"/>
    <w:pitch w:val="variable"/>
    <w:sig w:usb0="2000020F" w:usb1="00000003" w:usb2="00000000" w:usb3="00000000" w:csb0="00000197" w:csb1="00000000"/>
  </w:font>
  <w:font w:name="Corbel">
    <w:panose1 w:val="020B0503020204020204"/>
    <w:charset w:val="00"/>
    <w:family w:val="swiss"/>
    <w:pitch w:val="variable"/>
    <w:sig w:usb0="A00002EF" w:usb1="4000A44B" w:usb2="00000000" w:usb3="00000000" w:csb0="0000019F" w:csb1="00000000"/>
  </w:font>
  <w:font w:name="Aptos">
    <w:altName w:val="Calibri"/>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Aptos Display">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18"/>
        <w:szCs w:val="18"/>
      </w:rPr>
      <w:id w:val="-19019983"/>
      <w:docPartObj>
        <w:docPartGallery w:val="Page Numbers (Bottom of Page)"/>
        <w:docPartUnique/>
      </w:docPartObj>
    </w:sdtPr>
    <w:sdtContent>
      <w:sdt>
        <w:sdtPr>
          <w:rPr>
            <w:sz w:val="18"/>
            <w:szCs w:val="18"/>
          </w:rPr>
          <w:id w:val="-1769616900"/>
          <w:docPartObj>
            <w:docPartGallery w:val="Page Numbers (Top of Page)"/>
            <w:docPartUnique/>
          </w:docPartObj>
        </w:sdtPr>
        <w:sdtContent>
          <w:p w14:paraId="0130AE85" w14:textId="7EA043AB" w:rsidR="0039185A" w:rsidRPr="001F502A" w:rsidRDefault="0039185A">
            <w:pPr>
              <w:pStyle w:val="Piedepgina"/>
              <w:jc w:val="right"/>
              <w:rPr>
                <w:sz w:val="18"/>
                <w:szCs w:val="18"/>
              </w:rPr>
            </w:pPr>
            <w:r w:rsidRPr="001F502A">
              <w:rPr>
                <w:sz w:val="18"/>
                <w:szCs w:val="18"/>
              </w:rPr>
              <w:t xml:space="preserve">Página </w:t>
            </w:r>
            <w:r w:rsidRPr="001F502A">
              <w:rPr>
                <w:b/>
                <w:bCs/>
                <w:sz w:val="18"/>
                <w:szCs w:val="18"/>
              </w:rPr>
              <w:fldChar w:fldCharType="begin"/>
            </w:r>
            <w:r w:rsidRPr="001F502A">
              <w:rPr>
                <w:b/>
                <w:bCs/>
                <w:sz w:val="18"/>
                <w:szCs w:val="18"/>
              </w:rPr>
              <w:instrText>PAGE</w:instrText>
            </w:r>
            <w:r w:rsidRPr="001F502A">
              <w:rPr>
                <w:b/>
                <w:bCs/>
                <w:sz w:val="18"/>
                <w:szCs w:val="18"/>
              </w:rPr>
              <w:fldChar w:fldCharType="separate"/>
            </w:r>
            <w:r w:rsidRPr="001F502A">
              <w:rPr>
                <w:b/>
                <w:bCs/>
                <w:sz w:val="18"/>
                <w:szCs w:val="18"/>
              </w:rPr>
              <w:t>2</w:t>
            </w:r>
            <w:r w:rsidRPr="001F502A">
              <w:rPr>
                <w:b/>
                <w:bCs/>
                <w:sz w:val="18"/>
                <w:szCs w:val="18"/>
              </w:rPr>
              <w:fldChar w:fldCharType="end"/>
            </w:r>
            <w:r w:rsidRPr="001F502A">
              <w:rPr>
                <w:sz w:val="18"/>
                <w:szCs w:val="18"/>
              </w:rPr>
              <w:t xml:space="preserve"> de </w:t>
            </w:r>
            <w:r w:rsidRPr="001F502A">
              <w:rPr>
                <w:b/>
                <w:bCs/>
                <w:sz w:val="18"/>
                <w:szCs w:val="18"/>
              </w:rPr>
              <w:fldChar w:fldCharType="begin"/>
            </w:r>
            <w:r w:rsidRPr="001F502A">
              <w:rPr>
                <w:b/>
                <w:bCs/>
                <w:sz w:val="18"/>
                <w:szCs w:val="18"/>
              </w:rPr>
              <w:instrText>NUMPAGES</w:instrText>
            </w:r>
            <w:r w:rsidRPr="001F502A">
              <w:rPr>
                <w:b/>
                <w:bCs/>
                <w:sz w:val="18"/>
                <w:szCs w:val="18"/>
              </w:rPr>
              <w:fldChar w:fldCharType="separate"/>
            </w:r>
            <w:r w:rsidRPr="001F502A">
              <w:rPr>
                <w:b/>
                <w:bCs/>
                <w:sz w:val="18"/>
                <w:szCs w:val="18"/>
              </w:rPr>
              <w:t>2</w:t>
            </w:r>
            <w:r w:rsidRPr="001F502A">
              <w:rPr>
                <w:b/>
                <w:bCs/>
                <w:sz w:val="18"/>
                <w:szCs w:val="18"/>
              </w:rPr>
              <w:fldChar w:fldCharType="end"/>
            </w:r>
          </w:p>
        </w:sdtContent>
      </w:sdt>
    </w:sdtContent>
  </w:sdt>
  <w:p w14:paraId="21C39614" w14:textId="77777777" w:rsidR="0039185A" w:rsidRDefault="0039185A">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CFF2E79" w14:textId="77777777" w:rsidR="00E23ACD" w:rsidRDefault="00E23ACD" w:rsidP="00181241">
      <w:pPr>
        <w:spacing w:after="0" w:line="240" w:lineRule="auto"/>
      </w:pPr>
      <w:r>
        <w:separator/>
      </w:r>
    </w:p>
  </w:footnote>
  <w:footnote w:type="continuationSeparator" w:id="0">
    <w:p w14:paraId="7705F30D" w14:textId="77777777" w:rsidR="00E23ACD" w:rsidRDefault="00E23ACD" w:rsidP="0018124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77DE02" w14:textId="53088484" w:rsidR="0039185A" w:rsidRDefault="0039185A">
    <w:pPr>
      <w:pStyle w:val="Encabezado"/>
    </w:pPr>
    <w:r>
      <w:rPr>
        <w:rFonts w:ascii="Noto Sans" w:hAnsi="Noto Sans" w:cs="Noto Sans"/>
        <w:b/>
        <w:bCs/>
        <w:noProof/>
        <w:sz w:val="18"/>
        <w:szCs w:val="18"/>
      </w:rPr>
      <w:drawing>
        <wp:anchor distT="0" distB="0" distL="114300" distR="114300" simplePos="0" relativeHeight="251659264" behindDoc="1" locked="0" layoutInCell="1" allowOverlap="1" wp14:anchorId="062D8876" wp14:editId="08D0AD66">
          <wp:simplePos x="0" y="0"/>
          <wp:positionH relativeFrom="page">
            <wp:posOffset>313</wp:posOffset>
          </wp:positionH>
          <wp:positionV relativeFrom="paragraph">
            <wp:posOffset>-474695</wp:posOffset>
          </wp:positionV>
          <wp:extent cx="7781925" cy="10071505"/>
          <wp:effectExtent l="0" t="0" r="0" b="0"/>
          <wp:wrapNone/>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1925" cy="1007150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14:ligatures w14:val="standardContextual"/>
      </w:rPr>
      <w:drawing>
        <wp:anchor distT="0" distB="0" distL="114300" distR="114300" simplePos="0" relativeHeight="251662336" behindDoc="0" locked="0" layoutInCell="1" allowOverlap="1" wp14:anchorId="1D34B27A" wp14:editId="09AFBD67">
          <wp:simplePos x="0" y="0"/>
          <wp:positionH relativeFrom="margin">
            <wp:posOffset>0</wp:posOffset>
          </wp:positionH>
          <wp:positionV relativeFrom="paragraph">
            <wp:posOffset>151018</wp:posOffset>
          </wp:positionV>
          <wp:extent cx="3390900" cy="411480"/>
          <wp:effectExtent l="0" t="0" r="0" b="7620"/>
          <wp:wrapNone/>
          <wp:docPr id="10" name="Gráfico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extLst>
                      <a:ext uri="{28A0092B-C50C-407E-A947-70E740481C1C}">
                        <a14:useLocalDpi xmlns:a14="http://schemas.microsoft.com/office/drawing/2010/main" val="0"/>
                      </a:ext>
                      <a:ext uri="{96DAC541-7B7A-43D3-8B79-37D633B846F1}">
                        <asvg:svgBlip xmlns:asvg="http://schemas.microsoft.com/office/drawing/2016/SVG/main" r:embed="rId3"/>
                      </a:ext>
                    </a:extLst>
                  </a:blip>
                  <a:stretch>
                    <a:fillRect/>
                  </a:stretch>
                </pic:blipFill>
                <pic:spPr>
                  <a:xfrm>
                    <a:off x="0" y="0"/>
                    <a:ext cx="3390900" cy="41148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49055E"/>
    <w:multiLevelType w:val="hybridMultilevel"/>
    <w:tmpl w:val="8472996E"/>
    <w:lvl w:ilvl="0" w:tplc="2088595C">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06EB08F1"/>
    <w:multiLevelType w:val="hybridMultilevel"/>
    <w:tmpl w:val="692E61C6"/>
    <w:lvl w:ilvl="0" w:tplc="533A3400">
      <w:start w:val="1"/>
      <w:numFmt w:val="upperRoman"/>
      <w:lvlText w:val="%1."/>
      <w:lvlJc w:val="right"/>
      <w:pPr>
        <w:ind w:left="720" w:hanging="360"/>
      </w:pPr>
      <w:rPr>
        <w:rFonts w:ascii="Noto Sans" w:hAnsi="Noto Sans" w:cs="Noto Sans" w:hint="default"/>
        <w:b/>
        <w:bCs/>
        <w:i w:val="0"/>
        <w:caps w:val="0"/>
        <w:strike w:val="0"/>
        <w:dstrike w:val="0"/>
        <w:vanish w:val="0"/>
        <w:color w:val="000000"/>
        <w:sz w:val="20"/>
        <w:szCs w:val="20"/>
        <w:u w:val="none" w:color="000000"/>
        <w:vertAlign w:val="baseline"/>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075E61AD"/>
    <w:multiLevelType w:val="hybridMultilevel"/>
    <w:tmpl w:val="013235EC"/>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3" w15:restartNumberingAfterBreak="0">
    <w:nsid w:val="09E25791"/>
    <w:multiLevelType w:val="hybridMultilevel"/>
    <w:tmpl w:val="2C68EC68"/>
    <w:lvl w:ilvl="0" w:tplc="533A3400">
      <w:start w:val="1"/>
      <w:numFmt w:val="upperRoman"/>
      <w:lvlText w:val="%1."/>
      <w:lvlJc w:val="right"/>
      <w:pPr>
        <w:ind w:left="720" w:hanging="360"/>
      </w:pPr>
      <w:rPr>
        <w:rFonts w:ascii="Noto Sans" w:hAnsi="Noto Sans" w:cs="Noto Sans" w:hint="default"/>
        <w:b/>
        <w:bCs/>
        <w:i w:val="0"/>
        <w:caps w:val="0"/>
        <w:strike w:val="0"/>
        <w:dstrike w:val="0"/>
        <w:vanish w:val="0"/>
        <w:color w:val="000000"/>
        <w:sz w:val="20"/>
        <w:szCs w:val="20"/>
        <w:u w:val="none" w:color="000000"/>
        <w:vertAlign w:val="baseline"/>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0F83525E"/>
    <w:multiLevelType w:val="hybridMultilevel"/>
    <w:tmpl w:val="331C0DDE"/>
    <w:lvl w:ilvl="0" w:tplc="533A3400">
      <w:start w:val="1"/>
      <w:numFmt w:val="upperRoman"/>
      <w:lvlText w:val="%1."/>
      <w:lvlJc w:val="right"/>
      <w:pPr>
        <w:ind w:left="720" w:hanging="360"/>
      </w:pPr>
      <w:rPr>
        <w:rFonts w:ascii="Noto Sans" w:hAnsi="Noto Sans" w:cs="Noto Sans" w:hint="default"/>
        <w:b/>
        <w:bCs/>
        <w:i w:val="0"/>
        <w:caps w:val="0"/>
        <w:strike w:val="0"/>
        <w:dstrike w:val="0"/>
        <w:vanish w:val="0"/>
        <w:color w:val="000000"/>
        <w:sz w:val="20"/>
        <w:szCs w:val="20"/>
        <w:u w:val="none" w:color="000000"/>
        <w:vertAlign w:val="baseline"/>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1170244A"/>
    <w:multiLevelType w:val="hybridMultilevel"/>
    <w:tmpl w:val="BC46541E"/>
    <w:lvl w:ilvl="0" w:tplc="E6943AD8">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15434EC1"/>
    <w:multiLevelType w:val="hybridMultilevel"/>
    <w:tmpl w:val="144ADC8C"/>
    <w:lvl w:ilvl="0" w:tplc="6F1ADB3C">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16EB5973"/>
    <w:multiLevelType w:val="hybridMultilevel"/>
    <w:tmpl w:val="B860CA1C"/>
    <w:lvl w:ilvl="0" w:tplc="533A3400">
      <w:start w:val="1"/>
      <w:numFmt w:val="upperRoman"/>
      <w:lvlText w:val="%1."/>
      <w:lvlJc w:val="right"/>
      <w:pPr>
        <w:ind w:left="720" w:hanging="360"/>
      </w:pPr>
      <w:rPr>
        <w:rFonts w:ascii="Noto Sans" w:hAnsi="Noto Sans" w:cs="Noto Sans" w:hint="default"/>
        <w:b/>
        <w:bCs/>
        <w:i w:val="0"/>
        <w:caps w:val="0"/>
        <w:strike w:val="0"/>
        <w:dstrike w:val="0"/>
        <w:vanish w:val="0"/>
        <w:color w:val="000000"/>
        <w:sz w:val="20"/>
        <w:szCs w:val="20"/>
        <w:u w:val="none" w:color="000000"/>
        <w:vertAlign w:val="baseline"/>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1C42353C"/>
    <w:multiLevelType w:val="hybridMultilevel"/>
    <w:tmpl w:val="099054E0"/>
    <w:lvl w:ilvl="0" w:tplc="533A3400">
      <w:start w:val="1"/>
      <w:numFmt w:val="upperRoman"/>
      <w:lvlText w:val="%1."/>
      <w:lvlJc w:val="right"/>
      <w:pPr>
        <w:ind w:left="927" w:hanging="360"/>
      </w:pPr>
      <w:rPr>
        <w:rFonts w:ascii="Noto Sans" w:hAnsi="Noto Sans" w:cs="Noto Sans" w:hint="default"/>
        <w:b/>
        <w:bCs/>
        <w:i w:val="0"/>
        <w:caps w:val="0"/>
        <w:strike w:val="0"/>
        <w:dstrike w:val="0"/>
        <w:vanish w:val="0"/>
        <w:color w:val="000000"/>
        <w:sz w:val="20"/>
        <w:szCs w:val="20"/>
        <w:u w:val="none" w:color="000000"/>
        <w:vertAlign w:val="baseline"/>
      </w:rPr>
    </w:lvl>
    <w:lvl w:ilvl="1" w:tplc="080A0019" w:tentative="1">
      <w:start w:val="1"/>
      <w:numFmt w:val="lowerLetter"/>
      <w:lvlText w:val="%2."/>
      <w:lvlJc w:val="left"/>
      <w:pPr>
        <w:ind w:left="1647" w:hanging="360"/>
      </w:pPr>
    </w:lvl>
    <w:lvl w:ilvl="2" w:tplc="080A001B" w:tentative="1">
      <w:start w:val="1"/>
      <w:numFmt w:val="lowerRoman"/>
      <w:lvlText w:val="%3."/>
      <w:lvlJc w:val="right"/>
      <w:pPr>
        <w:ind w:left="2367" w:hanging="180"/>
      </w:pPr>
    </w:lvl>
    <w:lvl w:ilvl="3" w:tplc="080A000F" w:tentative="1">
      <w:start w:val="1"/>
      <w:numFmt w:val="decimal"/>
      <w:lvlText w:val="%4."/>
      <w:lvlJc w:val="left"/>
      <w:pPr>
        <w:ind w:left="3087" w:hanging="360"/>
      </w:pPr>
    </w:lvl>
    <w:lvl w:ilvl="4" w:tplc="080A0019" w:tentative="1">
      <w:start w:val="1"/>
      <w:numFmt w:val="lowerLetter"/>
      <w:lvlText w:val="%5."/>
      <w:lvlJc w:val="left"/>
      <w:pPr>
        <w:ind w:left="3807" w:hanging="360"/>
      </w:pPr>
    </w:lvl>
    <w:lvl w:ilvl="5" w:tplc="080A001B" w:tentative="1">
      <w:start w:val="1"/>
      <w:numFmt w:val="lowerRoman"/>
      <w:lvlText w:val="%6."/>
      <w:lvlJc w:val="right"/>
      <w:pPr>
        <w:ind w:left="4527" w:hanging="180"/>
      </w:pPr>
    </w:lvl>
    <w:lvl w:ilvl="6" w:tplc="080A000F" w:tentative="1">
      <w:start w:val="1"/>
      <w:numFmt w:val="decimal"/>
      <w:lvlText w:val="%7."/>
      <w:lvlJc w:val="left"/>
      <w:pPr>
        <w:ind w:left="5247" w:hanging="360"/>
      </w:pPr>
    </w:lvl>
    <w:lvl w:ilvl="7" w:tplc="080A0019" w:tentative="1">
      <w:start w:val="1"/>
      <w:numFmt w:val="lowerLetter"/>
      <w:lvlText w:val="%8."/>
      <w:lvlJc w:val="left"/>
      <w:pPr>
        <w:ind w:left="5967" w:hanging="360"/>
      </w:pPr>
    </w:lvl>
    <w:lvl w:ilvl="8" w:tplc="080A001B" w:tentative="1">
      <w:start w:val="1"/>
      <w:numFmt w:val="lowerRoman"/>
      <w:lvlText w:val="%9."/>
      <w:lvlJc w:val="right"/>
      <w:pPr>
        <w:ind w:left="6687" w:hanging="180"/>
      </w:pPr>
    </w:lvl>
  </w:abstractNum>
  <w:abstractNum w:abstractNumId="9" w15:restartNumberingAfterBreak="0">
    <w:nsid w:val="1DAA2BD9"/>
    <w:multiLevelType w:val="hybridMultilevel"/>
    <w:tmpl w:val="B6542CD8"/>
    <w:lvl w:ilvl="0" w:tplc="533A3400">
      <w:start w:val="1"/>
      <w:numFmt w:val="upperRoman"/>
      <w:lvlText w:val="%1."/>
      <w:lvlJc w:val="right"/>
      <w:pPr>
        <w:ind w:left="720" w:hanging="360"/>
      </w:pPr>
      <w:rPr>
        <w:rFonts w:ascii="Noto Sans" w:hAnsi="Noto Sans" w:cs="Noto Sans" w:hint="default"/>
        <w:b/>
        <w:bCs/>
        <w:i w:val="0"/>
        <w:caps w:val="0"/>
        <w:strike w:val="0"/>
        <w:dstrike w:val="0"/>
        <w:vanish w:val="0"/>
        <w:color w:val="000000"/>
        <w:sz w:val="20"/>
        <w:szCs w:val="20"/>
        <w:u w:val="none" w:color="000000"/>
        <w:vertAlign w:val="baseline"/>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208C43FC"/>
    <w:multiLevelType w:val="hybridMultilevel"/>
    <w:tmpl w:val="B560B4BA"/>
    <w:lvl w:ilvl="0" w:tplc="1720746E">
      <w:start w:val="1"/>
      <w:numFmt w:val="upperRoman"/>
      <w:lvlText w:val="%1."/>
      <w:lvlJc w:val="right"/>
      <w:pPr>
        <w:ind w:left="927" w:hanging="360"/>
      </w:pPr>
      <w:rPr>
        <w:rFonts w:ascii="Montserrat" w:hAnsi="Montserrat" w:hint="default"/>
        <w:b/>
        <w:bCs/>
        <w:i w:val="0"/>
        <w:caps w:val="0"/>
        <w:strike w:val="0"/>
        <w:dstrike w:val="0"/>
        <w:vanish w:val="0"/>
        <w:color w:val="000000"/>
        <w:sz w:val="20"/>
        <w:szCs w:val="20"/>
        <w:u w:val="none" w:color="000000"/>
        <w:vertAlign w:val="baseline"/>
      </w:rPr>
    </w:lvl>
    <w:lvl w:ilvl="1" w:tplc="080A0019" w:tentative="1">
      <w:start w:val="1"/>
      <w:numFmt w:val="lowerLetter"/>
      <w:lvlText w:val="%2."/>
      <w:lvlJc w:val="left"/>
      <w:pPr>
        <w:ind w:left="1647" w:hanging="360"/>
      </w:pPr>
    </w:lvl>
    <w:lvl w:ilvl="2" w:tplc="080A001B" w:tentative="1">
      <w:start w:val="1"/>
      <w:numFmt w:val="lowerRoman"/>
      <w:lvlText w:val="%3."/>
      <w:lvlJc w:val="right"/>
      <w:pPr>
        <w:ind w:left="2367" w:hanging="180"/>
      </w:pPr>
    </w:lvl>
    <w:lvl w:ilvl="3" w:tplc="080A000F" w:tentative="1">
      <w:start w:val="1"/>
      <w:numFmt w:val="decimal"/>
      <w:lvlText w:val="%4."/>
      <w:lvlJc w:val="left"/>
      <w:pPr>
        <w:ind w:left="3087" w:hanging="360"/>
      </w:pPr>
    </w:lvl>
    <w:lvl w:ilvl="4" w:tplc="080A0019" w:tentative="1">
      <w:start w:val="1"/>
      <w:numFmt w:val="lowerLetter"/>
      <w:lvlText w:val="%5."/>
      <w:lvlJc w:val="left"/>
      <w:pPr>
        <w:ind w:left="3807" w:hanging="360"/>
      </w:pPr>
    </w:lvl>
    <w:lvl w:ilvl="5" w:tplc="080A001B" w:tentative="1">
      <w:start w:val="1"/>
      <w:numFmt w:val="lowerRoman"/>
      <w:lvlText w:val="%6."/>
      <w:lvlJc w:val="right"/>
      <w:pPr>
        <w:ind w:left="4527" w:hanging="180"/>
      </w:pPr>
    </w:lvl>
    <w:lvl w:ilvl="6" w:tplc="080A000F" w:tentative="1">
      <w:start w:val="1"/>
      <w:numFmt w:val="decimal"/>
      <w:lvlText w:val="%7."/>
      <w:lvlJc w:val="left"/>
      <w:pPr>
        <w:ind w:left="5247" w:hanging="360"/>
      </w:pPr>
    </w:lvl>
    <w:lvl w:ilvl="7" w:tplc="080A0019" w:tentative="1">
      <w:start w:val="1"/>
      <w:numFmt w:val="lowerLetter"/>
      <w:lvlText w:val="%8."/>
      <w:lvlJc w:val="left"/>
      <w:pPr>
        <w:ind w:left="5967" w:hanging="360"/>
      </w:pPr>
    </w:lvl>
    <w:lvl w:ilvl="8" w:tplc="080A001B" w:tentative="1">
      <w:start w:val="1"/>
      <w:numFmt w:val="lowerRoman"/>
      <w:lvlText w:val="%9."/>
      <w:lvlJc w:val="right"/>
      <w:pPr>
        <w:ind w:left="6687" w:hanging="180"/>
      </w:pPr>
    </w:lvl>
  </w:abstractNum>
  <w:abstractNum w:abstractNumId="11" w15:restartNumberingAfterBreak="0">
    <w:nsid w:val="2B8C5994"/>
    <w:multiLevelType w:val="hybridMultilevel"/>
    <w:tmpl w:val="9A760DE0"/>
    <w:lvl w:ilvl="0" w:tplc="D82818E0">
      <w:start w:val="1"/>
      <w:numFmt w:val="upperRoman"/>
      <w:lvlText w:val="%1."/>
      <w:lvlJc w:val="right"/>
      <w:pPr>
        <w:ind w:left="720" w:hanging="360"/>
      </w:pPr>
      <w:rPr>
        <w:rFonts w:ascii="Noto Sans" w:hAnsi="Noto Sans" w:cs="Noto Sans" w:hint="default"/>
        <w:b/>
        <w:bCs/>
        <w:i w:val="0"/>
        <w:caps w:val="0"/>
        <w:strike w:val="0"/>
        <w:dstrike w:val="0"/>
        <w:vanish w:val="0"/>
        <w:color w:val="000000"/>
        <w:sz w:val="21"/>
        <w:szCs w:val="20"/>
        <w:u w:val="none" w:color="000000"/>
        <w:vertAlign w:val="baseline"/>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2C393730"/>
    <w:multiLevelType w:val="hybridMultilevel"/>
    <w:tmpl w:val="CDACC39C"/>
    <w:lvl w:ilvl="0" w:tplc="533A3400">
      <w:start w:val="1"/>
      <w:numFmt w:val="upperRoman"/>
      <w:lvlText w:val="%1."/>
      <w:lvlJc w:val="right"/>
      <w:pPr>
        <w:ind w:left="720" w:hanging="360"/>
      </w:pPr>
      <w:rPr>
        <w:rFonts w:ascii="Noto Sans" w:hAnsi="Noto Sans" w:cs="Noto Sans" w:hint="default"/>
        <w:b/>
        <w:bCs/>
        <w:i w:val="0"/>
        <w:caps w:val="0"/>
        <w:strike w:val="0"/>
        <w:dstrike w:val="0"/>
        <w:vanish w:val="0"/>
        <w:color w:val="000000"/>
        <w:sz w:val="20"/>
        <w:szCs w:val="20"/>
        <w:u w:val="none" w:color="000000"/>
        <w:vertAlign w:val="baseline"/>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2CEB6681"/>
    <w:multiLevelType w:val="hybridMultilevel"/>
    <w:tmpl w:val="15A24BA2"/>
    <w:lvl w:ilvl="0" w:tplc="27A42094">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0">
    <w:nsid w:val="2EB634BC"/>
    <w:multiLevelType w:val="hybridMultilevel"/>
    <w:tmpl w:val="7EB8E776"/>
    <w:lvl w:ilvl="0" w:tplc="533A3400">
      <w:start w:val="1"/>
      <w:numFmt w:val="upperRoman"/>
      <w:lvlText w:val="%1."/>
      <w:lvlJc w:val="right"/>
      <w:pPr>
        <w:ind w:left="927" w:hanging="360"/>
      </w:pPr>
      <w:rPr>
        <w:rFonts w:ascii="Noto Sans" w:hAnsi="Noto Sans" w:cs="Noto Sans" w:hint="default"/>
        <w:b/>
        <w:bCs/>
        <w:i w:val="0"/>
        <w:caps w:val="0"/>
        <w:strike w:val="0"/>
        <w:dstrike w:val="0"/>
        <w:vanish w:val="0"/>
        <w:color w:val="000000"/>
        <w:sz w:val="20"/>
        <w:szCs w:val="20"/>
        <w:u w:val="none" w:color="000000"/>
        <w:vertAlign w:val="baseline"/>
      </w:rPr>
    </w:lvl>
    <w:lvl w:ilvl="1" w:tplc="080A0019" w:tentative="1">
      <w:start w:val="1"/>
      <w:numFmt w:val="lowerLetter"/>
      <w:lvlText w:val="%2."/>
      <w:lvlJc w:val="left"/>
      <w:pPr>
        <w:ind w:left="1647" w:hanging="360"/>
      </w:pPr>
    </w:lvl>
    <w:lvl w:ilvl="2" w:tplc="080A001B" w:tentative="1">
      <w:start w:val="1"/>
      <w:numFmt w:val="lowerRoman"/>
      <w:lvlText w:val="%3."/>
      <w:lvlJc w:val="right"/>
      <w:pPr>
        <w:ind w:left="2367" w:hanging="180"/>
      </w:pPr>
    </w:lvl>
    <w:lvl w:ilvl="3" w:tplc="080A000F" w:tentative="1">
      <w:start w:val="1"/>
      <w:numFmt w:val="decimal"/>
      <w:lvlText w:val="%4."/>
      <w:lvlJc w:val="left"/>
      <w:pPr>
        <w:ind w:left="3087" w:hanging="360"/>
      </w:pPr>
    </w:lvl>
    <w:lvl w:ilvl="4" w:tplc="080A0019" w:tentative="1">
      <w:start w:val="1"/>
      <w:numFmt w:val="lowerLetter"/>
      <w:lvlText w:val="%5."/>
      <w:lvlJc w:val="left"/>
      <w:pPr>
        <w:ind w:left="3807" w:hanging="360"/>
      </w:pPr>
    </w:lvl>
    <w:lvl w:ilvl="5" w:tplc="080A001B" w:tentative="1">
      <w:start w:val="1"/>
      <w:numFmt w:val="lowerRoman"/>
      <w:lvlText w:val="%6."/>
      <w:lvlJc w:val="right"/>
      <w:pPr>
        <w:ind w:left="4527" w:hanging="180"/>
      </w:pPr>
    </w:lvl>
    <w:lvl w:ilvl="6" w:tplc="080A000F" w:tentative="1">
      <w:start w:val="1"/>
      <w:numFmt w:val="decimal"/>
      <w:lvlText w:val="%7."/>
      <w:lvlJc w:val="left"/>
      <w:pPr>
        <w:ind w:left="5247" w:hanging="360"/>
      </w:pPr>
    </w:lvl>
    <w:lvl w:ilvl="7" w:tplc="080A0019" w:tentative="1">
      <w:start w:val="1"/>
      <w:numFmt w:val="lowerLetter"/>
      <w:lvlText w:val="%8."/>
      <w:lvlJc w:val="left"/>
      <w:pPr>
        <w:ind w:left="5967" w:hanging="360"/>
      </w:pPr>
    </w:lvl>
    <w:lvl w:ilvl="8" w:tplc="080A001B" w:tentative="1">
      <w:start w:val="1"/>
      <w:numFmt w:val="lowerRoman"/>
      <w:lvlText w:val="%9."/>
      <w:lvlJc w:val="right"/>
      <w:pPr>
        <w:ind w:left="6687" w:hanging="180"/>
      </w:pPr>
    </w:lvl>
  </w:abstractNum>
  <w:abstractNum w:abstractNumId="15" w15:restartNumberingAfterBreak="0">
    <w:nsid w:val="30155BFD"/>
    <w:multiLevelType w:val="hybridMultilevel"/>
    <w:tmpl w:val="01EACBC2"/>
    <w:lvl w:ilvl="0" w:tplc="EA02D8C8">
      <w:start w:val="1"/>
      <w:numFmt w:val="upperRoman"/>
      <w:lvlText w:val="%1."/>
      <w:lvlJc w:val="right"/>
      <w:pPr>
        <w:ind w:left="720" w:hanging="360"/>
      </w:pPr>
      <w:rPr>
        <w:rFonts w:ascii="Noto Sans" w:hAnsi="Noto Sans" w:cs="Noto Sans" w:hint="default"/>
        <w:b/>
        <w:bCs/>
        <w:i w:val="0"/>
        <w:caps w:val="0"/>
        <w:strike w:val="0"/>
        <w:dstrike w:val="0"/>
        <w:vanish w:val="0"/>
        <w:color w:val="000000"/>
        <w:sz w:val="21"/>
        <w:szCs w:val="20"/>
        <w:u w:val="none" w:color="000000"/>
        <w:vertAlign w:val="baseline"/>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15:restartNumberingAfterBreak="0">
    <w:nsid w:val="32B32A1D"/>
    <w:multiLevelType w:val="hybridMultilevel"/>
    <w:tmpl w:val="083E87A4"/>
    <w:lvl w:ilvl="0" w:tplc="02A605D4">
      <w:start w:val="1"/>
      <w:numFmt w:val="upperRoman"/>
      <w:lvlText w:val="%1."/>
      <w:lvlJc w:val="right"/>
      <w:pPr>
        <w:ind w:left="720" w:hanging="360"/>
      </w:pPr>
      <w:rPr>
        <w:rFonts w:ascii="Noto Sans" w:hAnsi="Noto Sans" w:cs="Noto Sans" w:hint="default"/>
        <w:b/>
        <w:bCs/>
        <w:i w:val="0"/>
        <w:caps w:val="0"/>
        <w:strike w:val="0"/>
        <w:dstrike w:val="0"/>
        <w:vanish w:val="0"/>
        <w:color w:val="000000"/>
        <w:sz w:val="21"/>
        <w:szCs w:val="20"/>
        <w:u w:val="none" w:color="000000"/>
        <w:vertAlign w:val="baseline"/>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33190429"/>
    <w:multiLevelType w:val="hybridMultilevel"/>
    <w:tmpl w:val="80A268F2"/>
    <w:lvl w:ilvl="0" w:tplc="3B2A0E4A">
      <w:start w:val="1"/>
      <w:numFmt w:val="upperRoman"/>
      <w:lvlText w:val="%1."/>
      <w:lvlJc w:val="right"/>
      <w:pPr>
        <w:ind w:left="720" w:hanging="360"/>
      </w:pPr>
      <w:rPr>
        <w:rFonts w:ascii="Noto Sans" w:hAnsi="Noto Sans" w:cs="Noto Sans" w:hint="default"/>
        <w:b/>
        <w:bCs/>
        <w:i w:val="0"/>
        <w:caps w:val="0"/>
        <w:strike w:val="0"/>
        <w:dstrike w:val="0"/>
        <w:vanish w:val="0"/>
        <w:color w:val="000000"/>
        <w:sz w:val="21"/>
        <w:szCs w:val="20"/>
        <w:u w:val="none" w:color="000000"/>
        <w:vertAlign w:val="baseline"/>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15:restartNumberingAfterBreak="0">
    <w:nsid w:val="3C845211"/>
    <w:multiLevelType w:val="hybridMultilevel"/>
    <w:tmpl w:val="69BE2E6A"/>
    <w:lvl w:ilvl="0" w:tplc="533A3400">
      <w:start w:val="1"/>
      <w:numFmt w:val="upperRoman"/>
      <w:lvlText w:val="%1."/>
      <w:lvlJc w:val="right"/>
      <w:pPr>
        <w:ind w:left="720" w:hanging="360"/>
      </w:pPr>
      <w:rPr>
        <w:rFonts w:ascii="Noto Sans" w:hAnsi="Noto Sans" w:cs="Noto Sans" w:hint="default"/>
        <w:b/>
        <w:bCs/>
        <w:i w:val="0"/>
        <w:caps w:val="0"/>
        <w:strike w:val="0"/>
        <w:dstrike w:val="0"/>
        <w:vanish w:val="0"/>
        <w:color w:val="000000"/>
        <w:sz w:val="20"/>
        <w:szCs w:val="20"/>
        <w:u w:val="none" w:color="000000"/>
        <w:vertAlign w:val="baseline"/>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 w15:restartNumberingAfterBreak="0">
    <w:nsid w:val="402D4147"/>
    <w:multiLevelType w:val="hybridMultilevel"/>
    <w:tmpl w:val="6F2A3552"/>
    <w:lvl w:ilvl="0" w:tplc="3872DE58">
      <w:start w:val="1"/>
      <w:numFmt w:val="upperRoman"/>
      <w:lvlText w:val="%1."/>
      <w:lvlJc w:val="right"/>
      <w:pPr>
        <w:ind w:left="720" w:hanging="360"/>
      </w:pPr>
      <w:rPr>
        <w:rFonts w:ascii="Noto Sans" w:hAnsi="Noto Sans" w:cs="Noto Sans" w:hint="default"/>
        <w:b/>
        <w:bCs/>
        <w:i w:val="0"/>
        <w:caps w:val="0"/>
        <w:strike w:val="0"/>
        <w:dstrike w:val="0"/>
        <w:vanish w:val="0"/>
        <w:color w:val="000000"/>
        <w:sz w:val="21"/>
        <w:szCs w:val="20"/>
        <w:u w:val="none" w:color="000000"/>
        <w:vertAlign w:val="baseline"/>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15:restartNumberingAfterBreak="0">
    <w:nsid w:val="40431E07"/>
    <w:multiLevelType w:val="hybridMultilevel"/>
    <w:tmpl w:val="48763DF0"/>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21" w15:restartNumberingAfterBreak="0">
    <w:nsid w:val="44495E87"/>
    <w:multiLevelType w:val="hybridMultilevel"/>
    <w:tmpl w:val="621C394A"/>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22" w15:restartNumberingAfterBreak="0">
    <w:nsid w:val="47960187"/>
    <w:multiLevelType w:val="hybridMultilevel"/>
    <w:tmpl w:val="85AC986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3" w15:restartNumberingAfterBreak="0">
    <w:nsid w:val="481763CC"/>
    <w:multiLevelType w:val="hybridMultilevel"/>
    <w:tmpl w:val="AFBAEB2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4" w15:restartNumberingAfterBreak="0">
    <w:nsid w:val="4B74653C"/>
    <w:multiLevelType w:val="hybridMultilevel"/>
    <w:tmpl w:val="F3247676"/>
    <w:lvl w:ilvl="0" w:tplc="6A40B020">
      <w:start w:val="1"/>
      <w:numFmt w:val="decimal"/>
      <w:lvlText w:val="%1."/>
      <w:lvlJc w:val="right"/>
      <w:pPr>
        <w:ind w:left="720" w:hanging="360"/>
      </w:pPr>
      <w:rPr>
        <w:rFonts w:ascii="Noto Sans" w:hAnsi="Noto Sans" w:cs="Noto Sans" w:hint="default"/>
        <w:b/>
        <w:bCs/>
        <w:i w:val="0"/>
        <w:caps w:val="0"/>
        <w:strike w:val="0"/>
        <w:dstrike w:val="0"/>
        <w:vanish w:val="0"/>
        <w:color w:val="000000"/>
        <w:sz w:val="20"/>
        <w:szCs w:val="20"/>
        <w:u w:val="none" w:color="000000"/>
        <w:vertAlign w:val="baseline"/>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15:restartNumberingAfterBreak="0">
    <w:nsid w:val="4C341B6E"/>
    <w:multiLevelType w:val="hybridMultilevel"/>
    <w:tmpl w:val="7EECB6FA"/>
    <w:lvl w:ilvl="0" w:tplc="7BA85920">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 w15:restartNumberingAfterBreak="0">
    <w:nsid w:val="4C3F52A9"/>
    <w:multiLevelType w:val="hybridMultilevel"/>
    <w:tmpl w:val="889C364A"/>
    <w:lvl w:ilvl="0" w:tplc="74B27330">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15:restartNumberingAfterBreak="0">
    <w:nsid w:val="4FBC3090"/>
    <w:multiLevelType w:val="hybridMultilevel"/>
    <w:tmpl w:val="8D3CE08E"/>
    <w:lvl w:ilvl="0" w:tplc="533A3400">
      <w:start w:val="1"/>
      <w:numFmt w:val="upperRoman"/>
      <w:lvlText w:val="%1."/>
      <w:lvlJc w:val="right"/>
      <w:pPr>
        <w:ind w:left="720" w:hanging="360"/>
      </w:pPr>
      <w:rPr>
        <w:rFonts w:ascii="Noto Sans" w:hAnsi="Noto Sans" w:cs="Noto Sans" w:hint="default"/>
        <w:b/>
        <w:bCs/>
        <w:i w:val="0"/>
        <w:caps w:val="0"/>
        <w:strike w:val="0"/>
        <w:dstrike w:val="0"/>
        <w:vanish w:val="0"/>
        <w:color w:val="000000"/>
        <w:sz w:val="20"/>
        <w:szCs w:val="20"/>
        <w:u w:val="none" w:color="000000"/>
        <w:vertAlign w:val="baseline"/>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8" w15:restartNumberingAfterBreak="0">
    <w:nsid w:val="51377255"/>
    <w:multiLevelType w:val="hybridMultilevel"/>
    <w:tmpl w:val="EEA26BA0"/>
    <w:lvl w:ilvl="0" w:tplc="533A3400">
      <w:start w:val="1"/>
      <w:numFmt w:val="upperRoman"/>
      <w:lvlText w:val="%1."/>
      <w:lvlJc w:val="right"/>
      <w:pPr>
        <w:ind w:left="720" w:hanging="360"/>
      </w:pPr>
      <w:rPr>
        <w:rFonts w:ascii="Noto Sans" w:hAnsi="Noto Sans" w:cs="Noto Sans" w:hint="default"/>
        <w:b/>
        <w:bCs/>
        <w:i w:val="0"/>
        <w:caps w:val="0"/>
        <w:strike w:val="0"/>
        <w:dstrike w:val="0"/>
        <w:vanish w:val="0"/>
        <w:color w:val="000000"/>
        <w:sz w:val="20"/>
        <w:szCs w:val="20"/>
        <w:u w:val="none" w:color="000000"/>
        <w:vertAlign w:val="baseline"/>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9" w15:restartNumberingAfterBreak="0">
    <w:nsid w:val="5429015A"/>
    <w:multiLevelType w:val="hybridMultilevel"/>
    <w:tmpl w:val="EB920968"/>
    <w:lvl w:ilvl="0" w:tplc="533A3400">
      <w:start w:val="1"/>
      <w:numFmt w:val="upperRoman"/>
      <w:lvlText w:val="%1."/>
      <w:lvlJc w:val="right"/>
      <w:pPr>
        <w:ind w:left="720" w:hanging="360"/>
      </w:pPr>
      <w:rPr>
        <w:rFonts w:ascii="Noto Sans" w:hAnsi="Noto Sans" w:cs="Noto Sans" w:hint="default"/>
        <w:b/>
        <w:bCs/>
        <w:i w:val="0"/>
        <w:caps w:val="0"/>
        <w:strike w:val="0"/>
        <w:dstrike w:val="0"/>
        <w:vanish w:val="0"/>
        <w:color w:val="000000"/>
        <w:sz w:val="20"/>
        <w:szCs w:val="20"/>
        <w:u w:val="none" w:color="000000"/>
        <w:vertAlign w:val="baseline"/>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0" w15:restartNumberingAfterBreak="0">
    <w:nsid w:val="55D47F4F"/>
    <w:multiLevelType w:val="hybridMultilevel"/>
    <w:tmpl w:val="703E87E0"/>
    <w:lvl w:ilvl="0" w:tplc="24E27BBC">
      <w:start w:val="1"/>
      <w:numFmt w:val="upperRoman"/>
      <w:lvlText w:val="%1."/>
      <w:lvlJc w:val="right"/>
      <w:pPr>
        <w:ind w:left="927" w:hanging="360"/>
      </w:pPr>
      <w:rPr>
        <w:rFonts w:ascii="Noto Sans" w:hAnsi="Noto Sans" w:cs="Noto Sans" w:hint="default"/>
        <w:b/>
        <w:bCs/>
        <w:i w:val="0"/>
        <w:caps w:val="0"/>
        <w:strike w:val="0"/>
        <w:dstrike w:val="0"/>
        <w:vanish w:val="0"/>
        <w:color w:val="000000"/>
        <w:sz w:val="21"/>
        <w:szCs w:val="20"/>
        <w:u w:val="none" w:color="000000"/>
        <w:vertAlign w:val="baseline"/>
      </w:rPr>
    </w:lvl>
    <w:lvl w:ilvl="1" w:tplc="080A0019" w:tentative="1">
      <w:start w:val="1"/>
      <w:numFmt w:val="lowerLetter"/>
      <w:lvlText w:val="%2."/>
      <w:lvlJc w:val="left"/>
      <w:pPr>
        <w:ind w:left="1647" w:hanging="360"/>
      </w:pPr>
    </w:lvl>
    <w:lvl w:ilvl="2" w:tplc="080A001B" w:tentative="1">
      <w:start w:val="1"/>
      <w:numFmt w:val="lowerRoman"/>
      <w:lvlText w:val="%3."/>
      <w:lvlJc w:val="right"/>
      <w:pPr>
        <w:ind w:left="2367" w:hanging="180"/>
      </w:pPr>
    </w:lvl>
    <w:lvl w:ilvl="3" w:tplc="080A000F" w:tentative="1">
      <w:start w:val="1"/>
      <w:numFmt w:val="decimal"/>
      <w:lvlText w:val="%4."/>
      <w:lvlJc w:val="left"/>
      <w:pPr>
        <w:ind w:left="3087" w:hanging="360"/>
      </w:pPr>
    </w:lvl>
    <w:lvl w:ilvl="4" w:tplc="080A0019" w:tentative="1">
      <w:start w:val="1"/>
      <w:numFmt w:val="lowerLetter"/>
      <w:lvlText w:val="%5."/>
      <w:lvlJc w:val="left"/>
      <w:pPr>
        <w:ind w:left="3807" w:hanging="360"/>
      </w:pPr>
    </w:lvl>
    <w:lvl w:ilvl="5" w:tplc="080A001B" w:tentative="1">
      <w:start w:val="1"/>
      <w:numFmt w:val="lowerRoman"/>
      <w:lvlText w:val="%6."/>
      <w:lvlJc w:val="right"/>
      <w:pPr>
        <w:ind w:left="4527" w:hanging="180"/>
      </w:pPr>
    </w:lvl>
    <w:lvl w:ilvl="6" w:tplc="080A000F" w:tentative="1">
      <w:start w:val="1"/>
      <w:numFmt w:val="decimal"/>
      <w:lvlText w:val="%7."/>
      <w:lvlJc w:val="left"/>
      <w:pPr>
        <w:ind w:left="5247" w:hanging="360"/>
      </w:pPr>
    </w:lvl>
    <w:lvl w:ilvl="7" w:tplc="080A0019" w:tentative="1">
      <w:start w:val="1"/>
      <w:numFmt w:val="lowerLetter"/>
      <w:lvlText w:val="%8."/>
      <w:lvlJc w:val="left"/>
      <w:pPr>
        <w:ind w:left="5967" w:hanging="360"/>
      </w:pPr>
    </w:lvl>
    <w:lvl w:ilvl="8" w:tplc="080A001B" w:tentative="1">
      <w:start w:val="1"/>
      <w:numFmt w:val="lowerRoman"/>
      <w:lvlText w:val="%9."/>
      <w:lvlJc w:val="right"/>
      <w:pPr>
        <w:ind w:left="6687" w:hanging="180"/>
      </w:pPr>
    </w:lvl>
  </w:abstractNum>
  <w:abstractNum w:abstractNumId="31" w15:restartNumberingAfterBreak="0">
    <w:nsid w:val="56582E11"/>
    <w:multiLevelType w:val="hybridMultilevel"/>
    <w:tmpl w:val="0E3C7AE2"/>
    <w:lvl w:ilvl="0" w:tplc="59C8A73A">
      <w:start w:val="1"/>
      <w:numFmt w:val="lowerLetter"/>
      <w:lvlText w:val="%1)"/>
      <w:lvlJc w:val="right"/>
      <w:pPr>
        <w:ind w:left="720" w:hanging="360"/>
      </w:pPr>
      <w:rPr>
        <w:rFonts w:ascii="Noto Sans" w:hAnsi="Noto Sans" w:hint="default"/>
        <w:b w:val="0"/>
        <w:i w:val="0"/>
        <w:caps w:val="0"/>
        <w:strike w:val="0"/>
        <w:dstrike w:val="0"/>
        <w:vanish w:val="0"/>
        <w:color w:val="262626" w:themeColor="text1" w:themeTint="D9"/>
        <w:sz w:val="21"/>
        <w:vertAlign w:val="baseline"/>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2" w15:restartNumberingAfterBreak="0">
    <w:nsid w:val="58B8620D"/>
    <w:multiLevelType w:val="hybridMultilevel"/>
    <w:tmpl w:val="BD12D0A2"/>
    <w:lvl w:ilvl="0" w:tplc="73DEAAE2">
      <w:start w:val="1"/>
      <w:numFmt w:val="decimal"/>
      <w:lvlText w:val="%1."/>
      <w:lvlJc w:val="right"/>
      <w:pPr>
        <w:ind w:left="720" w:hanging="360"/>
      </w:pPr>
      <w:rPr>
        <w:rFonts w:ascii="Noto Sans" w:hAnsi="Noto Sans" w:hint="default"/>
        <w:b w:val="0"/>
        <w:bCs/>
        <w:i w:val="0"/>
        <w:caps w:val="0"/>
        <w:strike w:val="0"/>
        <w:dstrike w:val="0"/>
        <w:vanish w:val="0"/>
        <w:sz w:val="20"/>
        <w:vertAlign w:val="baseline"/>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3" w15:restartNumberingAfterBreak="0">
    <w:nsid w:val="654B3A9B"/>
    <w:multiLevelType w:val="hybridMultilevel"/>
    <w:tmpl w:val="05B40B02"/>
    <w:lvl w:ilvl="0" w:tplc="533A3400">
      <w:start w:val="1"/>
      <w:numFmt w:val="upperRoman"/>
      <w:lvlText w:val="%1."/>
      <w:lvlJc w:val="right"/>
      <w:pPr>
        <w:ind w:left="720" w:hanging="360"/>
      </w:pPr>
      <w:rPr>
        <w:rFonts w:ascii="Noto Sans" w:hAnsi="Noto Sans" w:cs="Noto Sans" w:hint="default"/>
        <w:b/>
        <w:bCs/>
        <w:i w:val="0"/>
        <w:caps w:val="0"/>
        <w:strike w:val="0"/>
        <w:dstrike w:val="0"/>
        <w:vanish w:val="0"/>
        <w:color w:val="000000"/>
        <w:sz w:val="20"/>
        <w:szCs w:val="20"/>
        <w:u w:val="none" w:color="000000"/>
        <w:vertAlign w:val="baseline"/>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4" w15:restartNumberingAfterBreak="0">
    <w:nsid w:val="65DB54C2"/>
    <w:multiLevelType w:val="hybridMultilevel"/>
    <w:tmpl w:val="DEC83FF6"/>
    <w:lvl w:ilvl="0" w:tplc="59C8A73A">
      <w:start w:val="1"/>
      <w:numFmt w:val="lowerLetter"/>
      <w:lvlText w:val="%1)"/>
      <w:lvlJc w:val="right"/>
      <w:pPr>
        <w:ind w:left="720" w:hanging="360"/>
      </w:pPr>
      <w:rPr>
        <w:rFonts w:ascii="Noto Sans" w:hAnsi="Noto Sans" w:hint="default"/>
        <w:b w:val="0"/>
        <w:i w:val="0"/>
        <w:caps w:val="0"/>
        <w:strike w:val="0"/>
        <w:dstrike w:val="0"/>
        <w:vanish w:val="0"/>
        <w:color w:val="262626" w:themeColor="text1" w:themeTint="D9"/>
        <w:sz w:val="21"/>
        <w:vertAlign w:val="baseline"/>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5" w15:restartNumberingAfterBreak="0">
    <w:nsid w:val="661A4FE5"/>
    <w:multiLevelType w:val="hybridMultilevel"/>
    <w:tmpl w:val="690EDA46"/>
    <w:lvl w:ilvl="0" w:tplc="F3744702">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6" w15:restartNumberingAfterBreak="0">
    <w:nsid w:val="663E29EE"/>
    <w:multiLevelType w:val="hybridMultilevel"/>
    <w:tmpl w:val="37400A68"/>
    <w:lvl w:ilvl="0" w:tplc="22989434">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7" w15:restartNumberingAfterBreak="0">
    <w:nsid w:val="6ACC57DE"/>
    <w:multiLevelType w:val="hybridMultilevel"/>
    <w:tmpl w:val="D22A2A9C"/>
    <w:lvl w:ilvl="0" w:tplc="4A005B02">
      <w:start w:val="1"/>
      <w:numFmt w:val="upperRoman"/>
      <w:lvlText w:val="%1."/>
      <w:lvlJc w:val="right"/>
      <w:pPr>
        <w:ind w:left="720" w:hanging="360"/>
      </w:pPr>
      <w:rPr>
        <w:rFonts w:ascii="Noto Sans" w:hAnsi="Noto Sans" w:cs="Noto Sans" w:hint="default"/>
        <w:b/>
        <w:bCs/>
        <w:i w:val="0"/>
        <w:caps w:val="0"/>
        <w:strike w:val="0"/>
        <w:dstrike w:val="0"/>
        <w:vanish w:val="0"/>
        <w:color w:val="000000"/>
        <w:sz w:val="21"/>
        <w:szCs w:val="20"/>
        <w:u w:val="none" w:color="000000"/>
        <w:vertAlign w:val="baseline"/>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8" w15:restartNumberingAfterBreak="0">
    <w:nsid w:val="6D0F2EF0"/>
    <w:multiLevelType w:val="hybridMultilevel"/>
    <w:tmpl w:val="E684F9F8"/>
    <w:lvl w:ilvl="0" w:tplc="533A3400">
      <w:start w:val="1"/>
      <w:numFmt w:val="upperRoman"/>
      <w:lvlText w:val="%1."/>
      <w:lvlJc w:val="right"/>
      <w:pPr>
        <w:ind w:left="720" w:hanging="360"/>
      </w:pPr>
      <w:rPr>
        <w:rFonts w:ascii="Noto Sans" w:hAnsi="Noto Sans" w:cs="Noto Sans" w:hint="default"/>
        <w:b/>
        <w:bCs/>
        <w:i w:val="0"/>
        <w:caps w:val="0"/>
        <w:strike w:val="0"/>
        <w:dstrike w:val="0"/>
        <w:vanish w:val="0"/>
        <w:color w:val="000000"/>
        <w:sz w:val="20"/>
        <w:szCs w:val="20"/>
        <w:u w:val="none" w:color="000000"/>
        <w:vertAlign w:val="baseline"/>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9" w15:restartNumberingAfterBreak="0">
    <w:nsid w:val="6E8C4A7B"/>
    <w:multiLevelType w:val="hybridMultilevel"/>
    <w:tmpl w:val="4FC6BE62"/>
    <w:lvl w:ilvl="0" w:tplc="533A3400">
      <w:start w:val="1"/>
      <w:numFmt w:val="upperRoman"/>
      <w:lvlText w:val="%1."/>
      <w:lvlJc w:val="right"/>
      <w:pPr>
        <w:ind w:left="720" w:hanging="360"/>
      </w:pPr>
      <w:rPr>
        <w:rFonts w:ascii="Noto Sans" w:hAnsi="Noto Sans" w:cs="Noto Sans" w:hint="default"/>
        <w:b/>
        <w:bCs/>
        <w:i w:val="0"/>
        <w:caps w:val="0"/>
        <w:strike w:val="0"/>
        <w:dstrike w:val="0"/>
        <w:vanish w:val="0"/>
        <w:color w:val="000000"/>
        <w:sz w:val="20"/>
        <w:szCs w:val="20"/>
        <w:u w:val="none" w:color="000000"/>
        <w:vertAlign w:val="baseline"/>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0" w15:restartNumberingAfterBreak="0">
    <w:nsid w:val="702917A4"/>
    <w:multiLevelType w:val="hybridMultilevel"/>
    <w:tmpl w:val="B7B0671A"/>
    <w:lvl w:ilvl="0" w:tplc="A9522B34">
      <w:start w:val="1"/>
      <w:numFmt w:val="upperRoman"/>
      <w:lvlText w:val="%1."/>
      <w:lvlJc w:val="right"/>
      <w:pPr>
        <w:ind w:left="927" w:hanging="360"/>
      </w:pPr>
      <w:rPr>
        <w:rFonts w:ascii="Noto Sans" w:hAnsi="Noto Sans" w:cs="Noto Sans" w:hint="default"/>
        <w:b/>
        <w:bCs/>
        <w:i w:val="0"/>
        <w:caps w:val="0"/>
        <w:strike w:val="0"/>
        <w:dstrike w:val="0"/>
        <w:vanish w:val="0"/>
        <w:color w:val="000000"/>
        <w:sz w:val="21"/>
        <w:szCs w:val="20"/>
        <w:u w:val="none" w:color="000000"/>
        <w:vertAlign w:val="baseline"/>
      </w:rPr>
    </w:lvl>
    <w:lvl w:ilvl="1" w:tplc="080A0019" w:tentative="1">
      <w:start w:val="1"/>
      <w:numFmt w:val="lowerLetter"/>
      <w:lvlText w:val="%2."/>
      <w:lvlJc w:val="left"/>
      <w:pPr>
        <w:ind w:left="1647" w:hanging="360"/>
      </w:pPr>
    </w:lvl>
    <w:lvl w:ilvl="2" w:tplc="080A001B" w:tentative="1">
      <w:start w:val="1"/>
      <w:numFmt w:val="lowerRoman"/>
      <w:lvlText w:val="%3."/>
      <w:lvlJc w:val="right"/>
      <w:pPr>
        <w:ind w:left="2367" w:hanging="180"/>
      </w:pPr>
    </w:lvl>
    <w:lvl w:ilvl="3" w:tplc="080A000F" w:tentative="1">
      <w:start w:val="1"/>
      <w:numFmt w:val="decimal"/>
      <w:lvlText w:val="%4."/>
      <w:lvlJc w:val="left"/>
      <w:pPr>
        <w:ind w:left="3087" w:hanging="360"/>
      </w:pPr>
    </w:lvl>
    <w:lvl w:ilvl="4" w:tplc="080A0019" w:tentative="1">
      <w:start w:val="1"/>
      <w:numFmt w:val="lowerLetter"/>
      <w:lvlText w:val="%5."/>
      <w:lvlJc w:val="left"/>
      <w:pPr>
        <w:ind w:left="3807" w:hanging="360"/>
      </w:pPr>
    </w:lvl>
    <w:lvl w:ilvl="5" w:tplc="080A001B" w:tentative="1">
      <w:start w:val="1"/>
      <w:numFmt w:val="lowerRoman"/>
      <w:lvlText w:val="%6."/>
      <w:lvlJc w:val="right"/>
      <w:pPr>
        <w:ind w:left="4527" w:hanging="180"/>
      </w:pPr>
    </w:lvl>
    <w:lvl w:ilvl="6" w:tplc="080A000F" w:tentative="1">
      <w:start w:val="1"/>
      <w:numFmt w:val="decimal"/>
      <w:lvlText w:val="%7."/>
      <w:lvlJc w:val="left"/>
      <w:pPr>
        <w:ind w:left="5247" w:hanging="360"/>
      </w:pPr>
    </w:lvl>
    <w:lvl w:ilvl="7" w:tplc="080A0019" w:tentative="1">
      <w:start w:val="1"/>
      <w:numFmt w:val="lowerLetter"/>
      <w:lvlText w:val="%8."/>
      <w:lvlJc w:val="left"/>
      <w:pPr>
        <w:ind w:left="5967" w:hanging="360"/>
      </w:pPr>
    </w:lvl>
    <w:lvl w:ilvl="8" w:tplc="080A001B" w:tentative="1">
      <w:start w:val="1"/>
      <w:numFmt w:val="lowerRoman"/>
      <w:lvlText w:val="%9."/>
      <w:lvlJc w:val="right"/>
      <w:pPr>
        <w:ind w:left="6687" w:hanging="180"/>
      </w:pPr>
    </w:lvl>
  </w:abstractNum>
  <w:abstractNum w:abstractNumId="41" w15:restartNumberingAfterBreak="0">
    <w:nsid w:val="754248EF"/>
    <w:multiLevelType w:val="hybridMultilevel"/>
    <w:tmpl w:val="AAAADE7E"/>
    <w:lvl w:ilvl="0" w:tplc="56BE1486">
      <w:start w:val="1"/>
      <w:numFmt w:val="upperRoman"/>
      <w:lvlText w:val="%1."/>
      <w:lvlJc w:val="right"/>
      <w:pPr>
        <w:ind w:left="720" w:hanging="360"/>
      </w:pPr>
      <w:rPr>
        <w:rFonts w:ascii="Noto Sans" w:hAnsi="Noto Sans" w:cs="Noto Sans" w:hint="default"/>
        <w:b/>
        <w:bCs/>
        <w:i w:val="0"/>
        <w:caps w:val="0"/>
        <w:strike w:val="0"/>
        <w:dstrike w:val="0"/>
        <w:vanish w:val="0"/>
        <w:color w:val="000000"/>
        <w:sz w:val="21"/>
        <w:szCs w:val="20"/>
        <w:u w:val="none" w:color="000000"/>
        <w:vertAlign w:val="baseline"/>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2" w15:restartNumberingAfterBreak="0">
    <w:nsid w:val="7CDD794E"/>
    <w:multiLevelType w:val="hybridMultilevel"/>
    <w:tmpl w:val="F5CEA250"/>
    <w:lvl w:ilvl="0" w:tplc="38F434DA">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32"/>
  </w:num>
  <w:num w:numId="2">
    <w:abstractNumId w:val="18"/>
  </w:num>
  <w:num w:numId="3">
    <w:abstractNumId w:val="16"/>
  </w:num>
  <w:num w:numId="4">
    <w:abstractNumId w:val="19"/>
  </w:num>
  <w:num w:numId="5">
    <w:abstractNumId w:val="17"/>
  </w:num>
  <w:num w:numId="6">
    <w:abstractNumId w:val="41"/>
  </w:num>
  <w:num w:numId="7">
    <w:abstractNumId w:val="37"/>
  </w:num>
  <w:num w:numId="8">
    <w:abstractNumId w:val="40"/>
  </w:num>
  <w:num w:numId="9">
    <w:abstractNumId w:val="15"/>
  </w:num>
  <w:num w:numId="10">
    <w:abstractNumId w:val="30"/>
  </w:num>
  <w:num w:numId="11">
    <w:abstractNumId w:val="11"/>
  </w:num>
  <w:num w:numId="12">
    <w:abstractNumId w:val="34"/>
  </w:num>
  <w:num w:numId="13">
    <w:abstractNumId w:val="31"/>
  </w:num>
  <w:num w:numId="14">
    <w:abstractNumId w:val="23"/>
  </w:num>
  <w:num w:numId="15">
    <w:abstractNumId w:val="22"/>
  </w:num>
  <w:num w:numId="16">
    <w:abstractNumId w:val="26"/>
  </w:num>
  <w:num w:numId="17">
    <w:abstractNumId w:val="21"/>
  </w:num>
  <w:num w:numId="18">
    <w:abstractNumId w:val="20"/>
  </w:num>
  <w:num w:numId="19">
    <w:abstractNumId w:val="2"/>
  </w:num>
  <w:num w:numId="20">
    <w:abstractNumId w:val="13"/>
  </w:num>
  <w:num w:numId="21">
    <w:abstractNumId w:val="24"/>
  </w:num>
  <w:num w:numId="22">
    <w:abstractNumId w:val="29"/>
  </w:num>
  <w:num w:numId="23">
    <w:abstractNumId w:val="33"/>
  </w:num>
  <w:num w:numId="24">
    <w:abstractNumId w:val="27"/>
  </w:num>
  <w:num w:numId="25">
    <w:abstractNumId w:val="39"/>
  </w:num>
  <w:num w:numId="26">
    <w:abstractNumId w:val="36"/>
  </w:num>
  <w:num w:numId="27">
    <w:abstractNumId w:val="7"/>
  </w:num>
  <w:num w:numId="28">
    <w:abstractNumId w:val="38"/>
  </w:num>
  <w:num w:numId="29">
    <w:abstractNumId w:val="35"/>
  </w:num>
  <w:num w:numId="30">
    <w:abstractNumId w:val="12"/>
  </w:num>
  <w:num w:numId="31">
    <w:abstractNumId w:val="5"/>
  </w:num>
  <w:num w:numId="32">
    <w:abstractNumId w:val="9"/>
  </w:num>
  <w:num w:numId="33">
    <w:abstractNumId w:val="1"/>
  </w:num>
  <w:num w:numId="34">
    <w:abstractNumId w:val="0"/>
  </w:num>
  <w:num w:numId="35">
    <w:abstractNumId w:val="4"/>
  </w:num>
  <w:num w:numId="36">
    <w:abstractNumId w:val="25"/>
  </w:num>
  <w:num w:numId="37">
    <w:abstractNumId w:val="3"/>
  </w:num>
  <w:num w:numId="38">
    <w:abstractNumId w:val="42"/>
  </w:num>
  <w:num w:numId="39">
    <w:abstractNumId w:val="10"/>
  </w:num>
  <w:num w:numId="40">
    <w:abstractNumId w:val="14"/>
  </w:num>
  <w:num w:numId="41">
    <w:abstractNumId w:val="8"/>
  </w:num>
  <w:num w:numId="42">
    <w:abstractNumId w:val="28"/>
  </w:num>
  <w:num w:numId="43">
    <w:abstractNumId w:val="6"/>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4E5E"/>
    <w:rsid w:val="00003CB0"/>
    <w:rsid w:val="0000494D"/>
    <w:rsid w:val="00007D95"/>
    <w:rsid w:val="0001701D"/>
    <w:rsid w:val="000232D0"/>
    <w:rsid w:val="00032CFC"/>
    <w:rsid w:val="00033FCC"/>
    <w:rsid w:val="000419C1"/>
    <w:rsid w:val="000531EA"/>
    <w:rsid w:val="00055F3B"/>
    <w:rsid w:val="0005729F"/>
    <w:rsid w:val="00057CA4"/>
    <w:rsid w:val="000615C0"/>
    <w:rsid w:val="00063A55"/>
    <w:rsid w:val="00063F41"/>
    <w:rsid w:val="00073E9E"/>
    <w:rsid w:val="00076153"/>
    <w:rsid w:val="00083E49"/>
    <w:rsid w:val="00087D6E"/>
    <w:rsid w:val="00090621"/>
    <w:rsid w:val="00091947"/>
    <w:rsid w:val="000950E6"/>
    <w:rsid w:val="0009603D"/>
    <w:rsid w:val="000A3D04"/>
    <w:rsid w:val="000B4293"/>
    <w:rsid w:val="000B67FA"/>
    <w:rsid w:val="000C3266"/>
    <w:rsid w:val="000C4198"/>
    <w:rsid w:val="000E0979"/>
    <w:rsid w:val="000E118C"/>
    <w:rsid w:val="000E5609"/>
    <w:rsid w:val="000E7112"/>
    <w:rsid w:val="000E7C99"/>
    <w:rsid w:val="000F3563"/>
    <w:rsid w:val="000F7C53"/>
    <w:rsid w:val="001037C8"/>
    <w:rsid w:val="00104343"/>
    <w:rsid w:val="00115919"/>
    <w:rsid w:val="00127B41"/>
    <w:rsid w:val="00127C80"/>
    <w:rsid w:val="00132CB1"/>
    <w:rsid w:val="00141207"/>
    <w:rsid w:val="00142F10"/>
    <w:rsid w:val="0014397F"/>
    <w:rsid w:val="00150EE3"/>
    <w:rsid w:val="00152B94"/>
    <w:rsid w:val="00156ED5"/>
    <w:rsid w:val="00157C95"/>
    <w:rsid w:val="00157F23"/>
    <w:rsid w:val="001625F8"/>
    <w:rsid w:val="00163A71"/>
    <w:rsid w:val="00164EF1"/>
    <w:rsid w:val="00172921"/>
    <w:rsid w:val="0017345A"/>
    <w:rsid w:val="00173652"/>
    <w:rsid w:val="00174E09"/>
    <w:rsid w:val="001765FA"/>
    <w:rsid w:val="00181090"/>
    <w:rsid w:val="00181241"/>
    <w:rsid w:val="00183DA2"/>
    <w:rsid w:val="00186676"/>
    <w:rsid w:val="001A137F"/>
    <w:rsid w:val="001B10EC"/>
    <w:rsid w:val="001B6518"/>
    <w:rsid w:val="001C1266"/>
    <w:rsid w:val="001C2AC8"/>
    <w:rsid w:val="001C32D1"/>
    <w:rsid w:val="001C439E"/>
    <w:rsid w:val="001D10A8"/>
    <w:rsid w:val="001D25B1"/>
    <w:rsid w:val="001D6A99"/>
    <w:rsid w:val="001E1E56"/>
    <w:rsid w:val="001E2F10"/>
    <w:rsid w:val="001E5BEE"/>
    <w:rsid w:val="001E6E72"/>
    <w:rsid w:val="001E723C"/>
    <w:rsid w:val="001F2291"/>
    <w:rsid w:val="001F2652"/>
    <w:rsid w:val="001F33AA"/>
    <w:rsid w:val="001F4555"/>
    <w:rsid w:val="001F502A"/>
    <w:rsid w:val="001F5A6E"/>
    <w:rsid w:val="00200232"/>
    <w:rsid w:val="0020129E"/>
    <w:rsid w:val="00205702"/>
    <w:rsid w:val="00211722"/>
    <w:rsid w:val="00222ECB"/>
    <w:rsid w:val="00225EC8"/>
    <w:rsid w:val="00242462"/>
    <w:rsid w:val="00242734"/>
    <w:rsid w:val="00244E5E"/>
    <w:rsid w:val="00245525"/>
    <w:rsid w:val="0024637F"/>
    <w:rsid w:val="0024753C"/>
    <w:rsid w:val="002565DD"/>
    <w:rsid w:val="0025676A"/>
    <w:rsid w:val="00260173"/>
    <w:rsid w:val="0026112B"/>
    <w:rsid w:val="00261929"/>
    <w:rsid w:val="0026295E"/>
    <w:rsid w:val="00264069"/>
    <w:rsid w:val="00267B45"/>
    <w:rsid w:val="00276135"/>
    <w:rsid w:val="00277467"/>
    <w:rsid w:val="00284CD0"/>
    <w:rsid w:val="002853C2"/>
    <w:rsid w:val="00286F1A"/>
    <w:rsid w:val="002939CD"/>
    <w:rsid w:val="00293E1E"/>
    <w:rsid w:val="002A3A9D"/>
    <w:rsid w:val="002A5CAB"/>
    <w:rsid w:val="002A7173"/>
    <w:rsid w:val="002A72C1"/>
    <w:rsid w:val="002B1891"/>
    <w:rsid w:val="002B2B48"/>
    <w:rsid w:val="002C12D4"/>
    <w:rsid w:val="002C74F3"/>
    <w:rsid w:val="002D0C66"/>
    <w:rsid w:val="002D49FB"/>
    <w:rsid w:val="002D6F55"/>
    <w:rsid w:val="002E1EB1"/>
    <w:rsid w:val="002E210C"/>
    <w:rsid w:val="002E75F3"/>
    <w:rsid w:val="002F2ED5"/>
    <w:rsid w:val="002F606C"/>
    <w:rsid w:val="00305C68"/>
    <w:rsid w:val="00312CEA"/>
    <w:rsid w:val="00320883"/>
    <w:rsid w:val="00322DFA"/>
    <w:rsid w:val="00323176"/>
    <w:rsid w:val="00323D1D"/>
    <w:rsid w:val="00324970"/>
    <w:rsid w:val="00325CE9"/>
    <w:rsid w:val="00333BA0"/>
    <w:rsid w:val="003344E2"/>
    <w:rsid w:val="003379F4"/>
    <w:rsid w:val="00341E2C"/>
    <w:rsid w:val="003459D4"/>
    <w:rsid w:val="00346BC3"/>
    <w:rsid w:val="00347512"/>
    <w:rsid w:val="00351FB3"/>
    <w:rsid w:val="0035764A"/>
    <w:rsid w:val="00357BA3"/>
    <w:rsid w:val="00365655"/>
    <w:rsid w:val="00366BF4"/>
    <w:rsid w:val="0036705B"/>
    <w:rsid w:val="00373803"/>
    <w:rsid w:val="00377FB7"/>
    <w:rsid w:val="0038425A"/>
    <w:rsid w:val="003869EE"/>
    <w:rsid w:val="00387FE4"/>
    <w:rsid w:val="0039115C"/>
    <w:rsid w:val="0039185A"/>
    <w:rsid w:val="003A3F2E"/>
    <w:rsid w:val="003A5478"/>
    <w:rsid w:val="003A7EBE"/>
    <w:rsid w:val="003A7FA1"/>
    <w:rsid w:val="003B0D18"/>
    <w:rsid w:val="003B7303"/>
    <w:rsid w:val="003C0E28"/>
    <w:rsid w:val="003C12B8"/>
    <w:rsid w:val="003C6D48"/>
    <w:rsid w:val="003C7466"/>
    <w:rsid w:val="003D0EFF"/>
    <w:rsid w:val="003D6F7E"/>
    <w:rsid w:val="003E0722"/>
    <w:rsid w:val="003E6EDF"/>
    <w:rsid w:val="00402563"/>
    <w:rsid w:val="00407030"/>
    <w:rsid w:val="004074A0"/>
    <w:rsid w:val="004133E3"/>
    <w:rsid w:val="00421D15"/>
    <w:rsid w:val="00431AC6"/>
    <w:rsid w:val="00436338"/>
    <w:rsid w:val="00436DBE"/>
    <w:rsid w:val="00442EF7"/>
    <w:rsid w:val="00451C77"/>
    <w:rsid w:val="00453D8D"/>
    <w:rsid w:val="00455029"/>
    <w:rsid w:val="00456C87"/>
    <w:rsid w:val="0045752A"/>
    <w:rsid w:val="00461DB5"/>
    <w:rsid w:val="004739AA"/>
    <w:rsid w:val="00475AAD"/>
    <w:rsid w:val="00482C25"/>
    <w:rsid w:val="0048337C"/>
    <w:rsid w:val="004849AB"/>
    <w:rsid w:val="00487AC2"/>
    <w:rsid w:val="0049082A"/>
    <w:rsid w:val="00491B32"/>
    <w:rsid w:val="00497058"/>
    <w:rsid w:val="004A026A"/>
    <w:rsid w:val="004A2BF2"/>
    <w:rsid w:val="004A2C9F"/>
    <w:rsid w:val="004B2135"/>
    <w:rsid w:val="004B214D"/>
    <w:rsid w:val="004B4CA3"/>
    <w:rsid w:val="004C013E"/>
    <w:rsid w:val="004C2519"/>
    <w:rsid w:val="004D0D21"/>
    <w:rsid w:val="004D0FFE"/>
    <w:rsid w:val="004D11DB"/>
    <w:rsid w:val="004D3F6E"/>
    <w:rsid w:val="004E4818"/>
    <w:rsid w:val="004F0ABF"/>
    <w:rsid w:val="004F22BB"/>
    <w:rsid w:val="004F3129"/>
    <w:rsid w:val="00500B62"/>
    <w:rsid w:val="00504499"/>
    <w:rsid w:val="005119D8"/>
    <w:rsid w:val="005121CA"/>
    <w:rsid w:val="00513CD8"/>
    <w:rsid w:val="00514069"/>
    <w:rsid w:val="00515E92"/>
    <w:rsid w:val="005167CD"/>
    <w:rsid w:val="00520114"/>
    <w:rsid w:val="00521D8F"/>
    <w:rsid w:val="00525FC7"/>
    <w:rsid w:val="00535EAA"/>
    <w:rsid w:val="00543FB5"/>
    <w:rsid w:val="00545258"/>
    <w:rsid w:val="00546AFE"/>
    <w:rsid w:val="00552F78"/>
    <w:rsid w:val="00553423"/>
    <w:rsid w:val="0055471C"/>
    <w:rsid w:val="005638E5"/>
    <w:rsid w:val="00570CCC"/>
    <w:rsid w:val="00572453"/>
    <w:rsid w:val="00581862"/>
    <w:rsid w:val="00584B26"/>
    <w:rsid w:val="00591C25"/>
    <w:rsid w:val="0059239B"/>
    <w:rsid w:val="00597C8D"/>
    <w:rsid w:val="005A1851"/>
    <w:rsid w:val="005A18D2"/>
    <w:rsid w:val="005A3341"/>
    <w:rsid w:val="005A6289"/>
    <w:rsid w:val="005B26B5"/>
    <w:rsid w:val="005D0A72"/>
    <w:rsid w:val="005D54F8"/>
    <w:rsid w:val="005D7639"/>
    <w:rsid w:val="005E2F25"/>
    <w:rsid w:val="005E67E9"/>
    <w:rsid w:val="005F5A0D"/>
    <w:rsid w:val="005F5BF0"/>
    <w:rsid w:val="005F63DD"/>
    <w:rsid w:val="006033ED"/>
    <w:rsid w:val="00604855"/>
    <w:rsid w:val="00621854"/>
    <w:rsid w:val="00626AAD"/>
    <w:rsid w:val="00626B15"/>
    <w:rsid w:val="00627C2B"/>
    <w:rsid w:val="00631026"/>
    <w:rsid w:val="00640089"/>
    <w:rsid w:val="00640C07"/>
    <w:rsid w:val="00645596"/>
    <w:rsid w:val="00663697"/>
    <w:rsid w:val="00664218"/>
    <w:rsid w:val="0067586B"/>
    <w:rsid w:val="00677E97"/>
    <w:rsid w:val="00683B6D"/>
    <w:rsid w:val="0069237E"/>
    <w:rsid w:val="00692793"/>
    <w:rsid w:val="006A43F7"/>
    <w:rsid w:val="006A79E4"/>
    <w:rsid w:val="006C7DA5"/>
    <w:rsid w:val="006D0714"/>
    <w:rsid w:val="006D3F01"/>
    <w:rsid w:val="006E03F8"/>
    <w:rsid w:val="006E16A0"/>
    <w:rsid w:val="006E2846"/>
    <w:rsid w:val="006E30D9"/>
    <w:rsid w:val="006F0D37"/>
    <w:rsid w:val="006F6D2A"/>
    <w:rsid w:val="0070487C"/>
    <w:rsid w:val="00704A6F"/>
    <w:rsid w:val="00710353"/>
    <w:rsid w:val="00712C6B"/>
    <w:rsid w:val="00713C07"/>
    <w:rsid w:val="00717502"/>
    <w:rsid w:val="00734E44"/>
    <w:rsid w:val="0073638E"/>
    <w:rsid w:val="0074305F"/>
    <w:rsid w:val="00747F22"/>
    <w:rsid w:val="0075143B"/>
    <w:rsid w:val="007579C8"/>
    <w:rsid w:val="00761F4E"/>
    <w:rsid w:val="00771D98"/>
    <w:rsid w:val="00775C6A"/>
    <w:rsid w:val="0079534A"/>
    <w:rsid w:val="0079619E"/>
    <w:rsid w:val="007A1781"/>
    <w:rsid w:val="007A2A13"/>
    <w:rsid w:val="007A6660"/>
    <w:rsid w:val="007B64EE"/>
    <w:rsid w:val="007D1D09"/>
    <w:rsid w:val="007D2D0B"/>
    <w:rsid w:val="007D388C"/>
    <w:rsid w:val="007D4BDA"/>
    <w:rsid w:val="007D5C90"/>
    <w:rsid w:val="007E1876"/>
    <w:rsid w:val="007E5A6A"/>
    <w:rsid w:val="007E5B87"/>
    <w:rsid w:val="007E6049"/>
    <w:rsid w:val="007E6CCD"/>
    <w:rsid w:val="007F25A2"/>
    <w:rsid w:val="007F27E1"/>
    <w:rsid w:val="007F3441"/>
    <w:rsid w:val="007F38A3"/>
    <w:rsid w:val="007F5546"/>
    <w:rsid w:val="007F74D0"/>
    <w:rsid w:val="007F7E11"/>
    <w:rsid w:val="00800ADE"/>
    <w:rsid w:val="00801A00"/>
    <w:rsid w:val="00801EFB"/>
    <w:rsid w:val="00803BAF"/>
    <w:rsid w:val="00810A54"/>
    <w:rsid w:val="00810E47"/>
    <w:rsid w:val="00811CC1"/>
    <w:rsid w:val="008171ED"/>
    <w:rsid w:val="00821944"/>
    <w:rsid w:val="00827204"/>
    <w:rsid w:val="00827D94"/>
    <w:rsid w:val="00834189"/>
    <w:rsid w:val="00836880"/>
    <w:rsid w:val="00837C47"/>
    <w:rsid w:val="008456B1"/>
    <w:rsid w:val="00845B87"/>
    <w:rsid w:val="008539E2"/>
    <w:rsid w:val="0085436A"/>
    <w:rsid w:val="00855736"/>
    <w:rsid w:val="00872AF1"/>
    <w:rsid w:val="0087307D"/>
    <w:rsid w:val="00874A3D"/>
    <w:rsid w:val="00874E86"/>
    <w:rsid w:val="008751BE"/>
    <w:rsid w:val="00877B8F"/>
    <w:rsid w:val="00882822"/>
    <w:rsid w:val="008841A4"/>
    <w:rsid w:val="00886F9A"/>
    <w:rsid w:val="008A0C64"/>
    <w:rsid w:val="008A1AB8"/>
    <w:rsid w:val="008A486D"/>
    <w:rsid w:val="008A5B43"/>
    <w:rsid w:val="008A63BC"/>
    <w:rsid w:val="008B12F9"/>
    <w:rsid w:val="008B19F8"/>
    <w:rsid w:val="008B39D7"/>
    <w:rsid w:val="008B6EB6"/>
    <w:rsid w:val="008C2987"/>
    <w:rsid w:val="008C3898"/>
    <w:rsid w:val="008D0948"/>
    <w:rsid w:val="008D2584"/>
    <w:rsid w:val="008D351E"/>
    <w:rsid w:val="008E4BED"/>
    <w:rsid w:val="008F7F6B"/>
    <w:rsid w:val="0090134B"/>
    <w:rsid w:val="00903B34"/>
    <w:rsid w:val="00904069"/>
    <w:rsid w:val="00904BAC"/>
    <w:rsid w:val="00906060"/>
    <w:rsid w:val="009113A7"/>
    <w:rsid w:val="00913221"/>
    <w:rsid w:val="00913A8C"/>
    <w:rsid w:val="009216CB"/>
    <w:rsid w:val="009241B2"/>
    <w:rsid w:val="0093208F"/>
    <w:rsid w:val="00935250"/>
    <w:rsid w:val="00941532"/>
    <w:rsid w:val="00945731"/>
    <w:rsid w:val="00946B53"/>
    <w:rsid w:val="0095540C"/>
    <w:rsid w:val="00956D8A"/>
    <w:rsid w:val="00965083"/>
    <w:rsid w:val="0096795B"/>
    <w:rsid w:val="009700AF"/>
    <w:rsid w:val="00971227"/>
    <w:rsid w:val="00977199"/>
    <w:rsid w:val="00982689"/>
    <w:rsid w:val="00985E60"/>
    <w:rsid w:val="009908BF"/>
    <w:rsid w:val="009957DD"/>
    <w:rsid w:val="009A4A11"/>
    <w:rsid w:val="009A53B0"/>
    <w:rsid w:val="009B397B"/>
    <w:rsid w:val="009B553E"/>
    <w:rsid w:val="009B555C"/>
    <w:rsid w:val="009D07F3"/>
    <w:rsid w:val="009D341E"/>
    <w:rsid w:val="009D57D3"/>
    <w:rsid w:val="009E02FD"/>
    <w:rsid w:val="009E0FCE"/>
    <w:rsid w:val="009E20AA"/>
    <w:rsid w:val="009E4BF1"/>
    <w:rsid w:val="009F1E97"/>
    <w:rsid w:val="009F6ED9"/>
    <w:rsid w:val="00A01005"/>
    <w:rsid w:val="00A03A34"/>
    <w:rsid w:val="00A12A0E"/>
    <w:rsid w:val="00A17FE4"/>
    <w:rsid w:val="00A21083"/>
    <w:rsid w:val="00A27593"/>
    <w:rsid w:val="00A3231D"/>
    <w:rsid w:val="00A35108"/>
    <w:rsid w:val="00A42B7F"/>
    <w:rsid w:val="00A43AC5"/>
    <w:rsid w:val="00A458DC"/>
    <w:rsid w:val="00A477E9"/>
    <w:rsid w:val="00A5433E"/>
    <w:rsid w:val="00A61BEB"/>
    <w:rsid w:val="00A72B1A"/>
    <w:rsid w:val="00A72C9A"/>
    <w:rsid w:val="00A80213"/>
    <w:rsid w:val="00A910B1"/>
    <w:rsid w:val="00A95E81"/>
    <w:rsid w:val="00AA65BF"/>
    <w:rsid w:val="00AB0953"/>
    <w:rsid w:val="00AB164B"/>
    <w:rsid w:val="00AB2FE4"/>
    <w:rsid w:val="00AB5CED"/>
    <w:rsid w:val="00AB634D"/>
    <w:rsid w:val="00AB74C1"/>
    <w:rsid w:val="00AC0740"/>
    <w:rsid w:val="00AC7D7C"/>
    <w:rsid w:val="00AD1201"/>
    <w:rsid w:val="00AD5899"/>
    <w:rsid w:val="00AD788D"/>
    <w:rsid w:val="00AE1780"/>
    <w:rsid w:val="00AE5C54"/>
    <w:rsid w:val="00AF270A"/>
    <w:rsid w:val="00AF36B5"/>
    <w:rsid w:val="00B010F5"/>
    <w:rsid w:val="00B013E7"/>
    <w:rsid w:val="00B05429"/>
    <w:rsid w:val="00B11707"/>
    <w:rsid w:val="00B21E4B"/>
    <w:rsid w:val="00B32ABF"/>
    <w:rsid w:val="00B32DF3"/>
    <w:rsid w:val="00B34DE2"/>
    <w:rsid w:val="00B35D08"/>
    <w:rsid w:val="00B366FB"/>
    <w:rsid w:val="00B36E85"/>
    <w:rsid w:val="00B37ACD"/>
    <w:rsid w:val="00B404E4"/>
    <w:rsid w:val="00B4099D"/>
    <w:rsid w:val="00B4660C"/>
    <w:rsid w:val="00B467D4"/>
    <w:rsid w:val="00B526C1"/>
    <w:rsid w:val="00B537BD"/>
    <w:rsid w:val="00B55B9F"/>
    <w:rsid w:val="00B67506"/>
    <w:rsid w:val="00B67E75"/>
    <w:rsid w:val="00B7093D"/>
    <w:rsid w:val="00B726CB"/>
    <w:rsid w:val="00B82665"/>
    <w:rsid w:val="00B82BEE"/>
    <w:rsid w:val="00B84484"/>
    <w:rsid w:val="00B861FE"/>
    <w:rsid w:val="00B93073"/>
    <w:rsid w:val="00B948F2"/>
    <w:rsid w:val="00B950C2"/>
    <w:rsid w:val="00B9573E"/>
    <w:rsid w:val="00B957C9"/>
    <w:rsid w:val="00B97198"/>
    <w:rsid w:val="00BA0F96"/>
    <w:rsid w:val="00BA61AC"/>
    <w:rsid w:val="00BA692C"/>
    <w:rsid w:val="00BB3F20"/>
    <w:rsid w:val="00BC4C6D"/>
    <w:rsid w:val="00BC4E9E"/>
    <w:rsid w:val="00BC5C61"/>
    <w:rsid w:val="00BD0319"/>
    <w:rsid w:val="00BD314A"/>
    <w:rsid w:val="00BD336F"/>
    <w:rsid w:val="00BF1B93"/>
    <w:rsid w:val="00BF75D1"/>
    <w:rsid w:val="00C00500"/>
    <w:rsid w:val="00C02061"/>
    <w:rsid w:val="00C05FB8"/>
    <w:rsid w:val="00C16F36"/>
    <w:rsid w:val="00C1707F"/>
    <w:rsid w:val="00C214AB"/>
    <w:rsid w:val="00C22FC1"/>
    <w:rsid w:val="00C34695"/>
    <w:rsid w:val="00C35CF8"/>
    <w:rsid w:val="00C371F7"/>
    <w:rsid w:val="00C43086"/>
    <w:rsid w:val="00C431A6"/>
    <w:rsid w:val="00C54384"/>
    <w:rsid w:val="00C554E4"/>
    <w:rsid w:val="00C56B36"/>
    <w:rsid w:val="00C601F1"/>
    <w:rsid w:val="00C76BB4"/>
    <w:rsid w:val="00C820AF"/>
    <w:rsid w:val="00C85806"/>
    <w:rsid w:val="00C866DE"/>
    <w:rsid w:val="00C909C9"/>
    <w:rsid w:val="00C919EA"/>
    <w:rsid w:val="00CA47D9"/>
    <w:rsid w:val="00CA6BEB"/>
    <w:rsid w:val="00CA6FF4"/>
    <w:rsid w:val="00CB45CE"/>
    <w:rsid w:val="00CB4D25"/>
    <w:rsid w:val="00CC72C0"/>
    <w:rsid w:val="00CD34CC"/>
    <w:rsid w:val="00CE20C0"/>
    <w:rsid w:val="00CE5222"/>
    <w:rsid w:val="00CF3AE4"/>
    <w:rsid w:val="00CF4CD9"/>
    <w:rsid w:val="00CF5460"/>
    <w:rsid w:val="00CF7C02"/>
    <w:rsid w:val="00D026C3"/>
    <w:rsid w:val="00D02C8A"/>
    <w:rsid w:val="00D12B5D"/>
    <w:rsid w:val="00D17858"/>
    <w:rsid w:val="00D210E7"/>
    <w:rsid w:val="00D22E3A"/>
    <w:rsid w:val="00D3276F"/>
    <w:rsid w:val="00D40B1C"/>
    <w:rsid w:val="00D44E01"/>
    <w:rsid w:val="00D501D4"/>
    <w:rsid w:val="00D576F1"/>
    <w:rsid w:val="00D57E48"/>
    <w:rsid w:val="00D659B7"/>
    <w:rsid w:val="00D72455"/>
    <w:rsid w:val="00D827AD"/>
    <w:rsid w:val="00D92468"/>
    <w:rsid w:val="00D93E35"/>
    <w:rsid w:val="00D9482F"/>
    <w:rsid w:val="00DA2CC9"/>
    <w:rsid w:val="00DA4539"/>
    <w:rsid w:val="00DB05E4"/>
    <w:rsid w:val="00DB1624"/>
    <w:rsid w:val="00DB45EC"/>
    <w:rsid w:val="00DB4B0C"/>
    <w:rsid w:val="00DB6DB2"/>
    <w:rsid w:val="00DC3C86"/>
    <w:rsid w:val="00DD0DB9"/>
    <w:rsid w:val="00DD2BE2"/>
    <w:rsid w:val="00DD68BA"/>
    <w:rsid w:val="00DE6536"/>
    <w:rsid w:val="00E10369"/>
    <w:rsid w:val="00E1352F"/>
    <w:rsid w:val="00E13D6B"/>
    <w:rsid w:val="00E14BC7"/>
    <w:rsid w:val="00E21ACA"/>
    <w:rsid w:val="00E23ACD"/>
    <w:rsid w:val="00E26CDA"/>
    <w:rsid w:val="00E332E0"/>
    <w:rsid w:val="00E35595"/>
    <w:rsid w:val="00E35C4F"/>
    <w:rsid w:val="00E431DD"/>
    <w:rsid w:val="00E45CFE"/>
    <w:rsid w:val="00E4723A"/>
    <w:rsid w:val="00E52DC9"/>
    <w:rsid w:val="00E6208F"/>
    <w:rsid w:val="00E62278"/>
    <w:rsid w:val="00E625C7"/>
    <w:rsid w:val="00E639A1"/>
    <w:rsid w:val="00E65E35"/>
    <w:rsid w:val="00E66699"/>
    <w:rsid w:val="00E77847"/>
    <w:rsid w:val="00E81147"/>
    <w:rsid w:val="00E818A5"/>
    <w:rsid w:val="00E83F94"/>
    <w:rsid w:val="00E84C3F"/>
    <w:rsid w:val="00E8638A"/>
    <w:rsid w:val="00E917A4"/>
    <w:rsid w:val="00E9430D"/>
    <w:rsid w:val="00E94D6F"/>
    <w:rsid w:val="00EB781B"/>
    <w:rsid w:val="00EC1EC6"/>
    <w:rsid w:val="00EC44D3"/>
    <w:rsid w:val="00ED232C"/>
    <w:rsid w:val="00ED3258"/>
    <w:rsid w:val="00ED42EC"/>
    <w:rsid w:val="00EE2093"/>
    <w:rsid w:val="00EE31A4"/>
    <w:rsid w:val="00EE3E01"/>
    <w:rsid w:val="00EE3FAD"/>
    <w:rsid w:val="00F03217"/>
    <w:rsid w:val="00F07BFE"/>
    <w:rsid w:val="00F07C31"/>
    <w:rsid w:val="00F14F25"/>
    <w:rsid w:val="00F276B5"/>
    <w:rsid w:val="00F27B03"/>
    <w:rsid w:val="00F33029"/>
    <w:rsid w:val="00F36B8A"/>
    <w:rsid w:val="00F4195A"/>
    <w:rsid w:val="00F46616"/>
    <w:rsid w:val="00F5289D"/>
    <w:rsid w:val="00F53869"/>
    <w:rsid w:val="00F54EF1"/>
    <w:rsid w:val="00F54FBC"/>
    <w:rsid w:val="00F55A36"/>
    <w:rsid w:val="00F64F54"/>
    <w:rsid w:val="00F66CB6"/>
    <w:rsid w:val="00F678B7"/>
    <w:rsid w:val="00F73BF4"/>
    <w:rsid w:val="00F74A31"/>
    <w:rsid w:val="00F81EFD"/>
    <w:rsid w:val="00F87B40"/>
    <w:rsid w:val="00F87C5D"/>
    <w:rsid w:val="00F9302C"/>
    <w:rsid w:val="00FB02B4"/>
    <w:rsid w:val="00FB28C1"/>
    <w:rsid w:val="00FC1DAC"/>
    <w:rsid w:val="00FC38B5"/>
    <w:rsid w:val="00FC4CEC"/>
    <w:rsid w:val="00FC7B51"/>
    <w:rsid w:val="00FD129F"/>
    <w:rsid w:val="00FD443D"/>
    <w:rsid w:val="00FE64D5"/>
    <w:rsid w:val="00FF49F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DC30246"/>
  <w15:chartTrackingRefBased/>
  <w15:docId w15:val="{D9B6DAB2-71A2-4698-8ECB-5B3FA9A035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orbel" w:eastAsiaTheme="minorHAnsi" w:hAnsi="Corbel" w:cs="Times New Roman"/>
        <w:lang w:val="es-MX" w:eastAsia="en-US" w:bidi="ar-SA"/>
      </w:rPr>
    </w:rPrDefault>
    <w:pPrDefault>
      <w:pPr>
        <w:spacing w:after="160" w:line="278"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Ttulo1">
    <w:name w:val="heading 1"/>
    <w:basedOn w:val="Normal"/>
    <w:next w:val="Normal"/>
    <w:link w:val="Ttulo1Car"/>
    <w:uiPriority w:val="9"/>
    <w:qFormat/>
    <w:rsid w:val="00127C80"/>
    <w:pPr>
      <w:keepNext/>
      <w:keepLines/>
      <w:spacing w:before="240" w:after="0"/>
      <w:jc w:val="center"/>
      <w:outlineLvl w:val="0"/>
    </w:pPr>
    <w:rPr>
      <w:rFonts w:ascii="Noto Sans" w:eastAsiaTheme="majorEastAsia" w:hAnsi="Noto Sans" w:cstheme="majorBidi"/>
      <w:b/>
      <w:color w:val="0A2F41" w:themeColor="accent1" w:themeShade="80"/>
      <w:sz w:val="24"/>
      <w:szCs w:val="32"/>
    </w:rPr>
  </w:style>
  <w:style w:type="paragraph" w:styleId="Ttulo2">
    <w:name w:val="heading 2"/>
    <w:basedOn w:val="Normal"/>
    <w:next w:val="Normal"/>
    <w:link w:val="Ttulo2Car"/>
    <w:uiPriority w:val="9"/>
    <w:unhideWhenUsed/>
    <w:qFormat/>
    <w:rsid w:val="00127C80"/>
    <w:pPr>
      <w:keepNext/>
      <w:keepLines/>
      <w:spacing w:before="40" w:after="0"/>
      <w:jc w:val="center"/>
      <w:outlineLvl w:val="1"/>
    </w:pPr>
    <w:rPr>
      <w:rFonts w:ascii="Noto Sans" w:eastAsiaTheme="majorEastAsia" w:hAnsi="Noto Sans" w:cstheme="majorBidi"/>
      <w:b/>
      <w:color w:val="0A2F41" w:themeColor="accent1" w:themeShade="80"/>
      <w:sz w:val="22"/>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8B19F8"/>
    <w:pPr>
      <w:tabs>
        <w:tab w:val="center" w:pos="4419"/>
        <w:tab w:val="right" w:pos="8838"/>
      </w:tabs>
      <w:spacing w:after="0" w:line="240" w:lineRule="auto"/>
    </w:pPr>
    <w:rPr>
      <w:rFonts w:asciiTheme="minorHAnsi" w:eastAsiaTheme="minorEastAsia" w:hAnsiTheme="minorHAnsi" w:cstheme="minorBidi"/>
      <w:sz w:val="24"/>
      <w:szCs w:val="24"/>
      <w:lang w:val="es-ES"/>
    </w:rPr>
  </w:style>
  <w:style w:type="character" w:customStyle="1" w:styleId="EncabezadoCar">
    <w:name w:val="Encabezado Car"/>
    <w:basedOn w:val="Fuentedeprrafopredeter"/>
    <w:link w:val="Encabezado"/>
    <w:uiPriority w:val="99"/>
    <w:rsid w:val="008B19F8"/>
    <w:rPr>
      <w:rFonts w:asciiTheme="minorHAnsi" w:eastAsiaTheme="minorEastAsia" w:hAnsiTheme="minorHAnsi" w:cstheme="minorBidi"/>
      <w:sz w:val="24"/>
      <w:szCs w:val="24"/>
      <w:lang w:val="es-ES"/>
    </w:rPr>
  </w:style>
  <w:style w:type="paragraph" w:styleId="Piedepgina">
    <w:name w:val="footer"/>
    <w:basedOn w:val="Normal"/>
    <w:link w:val="PiedepginaCar"/>
    <w:uiPriority w:val="99"/>
    <w:unhideWhenUsed/>
    <w:rsid w:val="008B19F8"/>
    <w:pPr>
      <w:tabs>
        <w:tab w:val="center" w:pos="4419"/>
        <w:tab w:val="right" w:pos="8838"/>
      </w:tabs>
      <w:spacing w:after="0" w:line="240" w:lineRule="auto"/>
    </w:pPr>
    <w:rPr>
      <w:rFonts w:asciiTheme="minorHAnsi" w:eastAsiaTheme="minorEastAsia" w:hAnsiTheme="minorHAnsi" w:cstheme="minorBidi"/>
      <w:sz w:val="24"/>
      <w:szCs w:val="24"/>
      <w:lang w:val="es-ES"/>
    </w:rPr>
  </w:style>
  <w:style w:type="character" w:customStyle="1" w:styleId="PiedepginaCar">
    <w:name w:val="Pie de página Car"/>
    <w:basedOn w:val="Fuentedeprrafopredeter"/>
    <w:link w:val="Piedepgina"/>
    <w:uiPriority w:val="99"/>
    <w:rsid w:val="008B19F8"/>
    <w:rPr>
      <w:rFonts w:asciiTheme="minorHAnsi" w:eastAsiaTheme="minorEastAsia" w:hAnsiTheme="minorHAnsi" w:cstheme="minorBidi"/>
      <w:sz w:val="24"/>
      <w:szCs w:val="24"/>
      <w:lang w:val="es-ES"/>
    </w:rPr>
  </w:style>
  <w:style w:type="paragraph" w:styleId="Sinespaciado">
    <w:name w:val="No Spacing"/>
    <w:uiPriority w:val="1"/>
    <w:qFormat/>
    <w:rsid w:val="008B19F8"/>
    <w:pPr>
      <w:spacing w:after="0" w:line="240" w:lineRule="auto"/>
    </w:pPr>
    <w:rPr>
      <w:rFonts w:asciiTheme="minorHAnsi" w:eastAsiaTheme="minorEastAsia" w:hAnsiTheme="minorHAnsi" w:cstheme="minorBidi"/>
      <w:sz w:val="24"/>
      <w:szCs w:val="24"/>
      <w:lang w:val="es-ES"/>
    </w:rPr>
  </w:style>
  <w:style w:type="paragraph" w:customStyle="1" w:styleId="font-claude-response-body">
    <w:name w:val="font-claude-response-body"/>
    <w:basedOn w:val="Normal"/>
    <w:rsid w:val="002C12D4"/>
    <w:pPr>
      <w:spacing w:before="100" w:beforeAutospacing="1" w:after="100" w:afterAutospacing="1" w:line="240" w:lineRule="auto"/>
    </w:pPr>
    <w:rPr>
      <w:rFonts w:ascii="Times New Roman" w:eastAsia="Times New Roman" w:hAnsi="Times New Roman"/>
      <w:sz w:val="24"/>
      <w:szCs w:val="24"/>
      <w:lang w:eastAsia="es-MX"/>
    </w:rPr>
  </w:style>
  <w:style w:type="paragraph" w:customStyle="1" w:styleId="whitespace-normal">
    <w:name w:val="whitespace-normal"/>
    <w:basedOn w:val="Normal"/>
    <w:rsid w:val="002C12D4"/>
    <w:pPr>
      <w:spacing w:before="100" w:beforeAutospacing="1" w:after="100" w:afterAutospacing="1" w:line="240" w:lineRule="auto"/>
    </w:pPr>
    <w:rPr>
      <w:rFonts w:ascii="Times New Roman" w:eastAsia="Times New Roman" w:hAnsi="Times New Roman"/>
      <w:sz w:val="24"/>
      <w:szCs w:val="24"/>
      <w:lang w:eastAsia="es-MX"/>
    </w:rPr>
  </w:style>
  <w:style w:type="paragraph" w:styleId="NormalWeb">
    <w:name w:val="Normal (Web)"/>
    <w:basedOn w:val="Normal"/>
    <w:uiPriority w:val="99"/>
    <w:semiHidden/>
    <w:unhideWhenUsed/>
    <w:rsid w:val="00837C47"/>
    <w:pPr>
      <w:spacing w:before="100" w:beforeAutospacing="1" w:after="100" w:afterAutospacing="1" w:line="240" w:lineRule="auto"/>
    </w:pPr>
    <w:rPr>
      <w:rFonts w:ascii="Times New Roman" w:eastAsia="Times New Roman" w:hAnsi="Times New Roman"/>
      <w:sz w:val="24"/>
      <w:szCs w:val="24"/>
      <w:lang w:eastAsia="es-MX"/>
    </w:rPr>
  </w:style>
  <w:style w:type="character" w:styleId="Textoennegrita">
    <w:name w:val="Strong"/>
    <w:basedOn w:val="Fuentedeprrafopredeter"/>
    <w:uiPriority w:val="22"/>
    <w:qFormat/>
    <w:rsid w:val="00837C47"/>
    <w:rPr>
      <w:b/>
      <w:bCs/>
    </w:rPr>
  </w:style>
  <w:style w:type="paragraph" w:styleId="Prrafodelista">
    <w:name w:val="List Paragraph"/>
    <w:aliases w:val="lp1,List Paragraph1,Bullet List,FooterText,numbered,Paragraphe de liste1,Bulletr List Paragraph,列出段落,列出段落1,Listas,Colorful List - Accent 11"/>
    <w:basedOn w:val="Normal"/>
    <w:link w:val="PrrafodelistaCar"/>
    <w:uiPriority w:val="34"/>
    <w:qFormat/>
    <w:rsid w:val="008B12F9"/>
    <w:pPr>
      <w:ind w:left="720"/>
      <w:contextualSpacing/>
    </w:pPr>
  </w:style>
  <w:style w:type="character" w:styleId="Hipervnculo">
    <w:name w:val="Hyperlink"/>
    <w:basedOn w:val="Fuentedeprrafopredeter"/>
    <w:uiPriority w:val="99"/>
    <w:unhideWhenUsed/>
    <w:rsid w:val="001C439E"/>
    <w:rPr>
      <w:color w:val="467886" w:themeColor="hyperlink"/>
      <w:u w:val="single"/>
    </w:rPr>
  </w:style>
  <w:style w:type="character" w:styleId="Mencinsinresolver">
    <w:name w:val="Unresolved Mention"/>
    <w:basedOn w:val="Fuentedeprrafopredeter"/>
    <w:uiPriority w:val="99"/>
    <w:semiHidden/>
    <w:unhideWhenUsed/>
    <w:rsid w:val="001C439E"/>
    <w:rPr>
      <w:color w:val="605E5C"/>
      <w:shd w:val="clear" w:color="auto" w:fill="E1DFDD"/>
    </w:rPr>
  </w:style>
  <w:style w:type="character" w:styleId="nfasis">
    <w:name w:val="Emphasis"/>
    <w:basedOn w:val="Fuentedeprrafopredeter"/>
    <w:uiPriority w:val="20"/>
    <w:qFormat/>
    <w:rsid w:val="00341E2C"/>
    <w:rPr>
      <w:i/>
      <w:iCs/>
    </w:rPr>
  </w:style>
  <w:style w:type="paragraph" w:customStyle="1" w:styleId="isselectedend">
    <w:name w:val="isselectedend"/>
    <w:basedOn w:val="Normal"/>
    <w:rsid w:val="00B35D08"/>
    <w:pPr>
      <w:spacing w:before="100" w:beforeAutospacing="1" w:after="100" w:afterAutospacing="1" w:line="240" w:lineRule="auto"/>
    </w:pPr>
    <w:rPr>
      <w:rFonts w:ascii="Times New Roman" w:eastAsia="Times New Roman" w:hAnsi="Times New Roman"/>
      <w:sz w:val="24"/>
      <w:szCs w:val="24"/>
      <w:lang w:eastAsia="es-MX"/>
    </w:rPr>
  </w:style>
  <w:style w:type="paragraph" w:styleId="Textodeglobo">
    <w:name w:val="Balloon Text"/>
    <w:basedOn w:val="Normal"/>
    <w:link w:val="TextodegloboCar"/>
    <w:uiPriority w:val="99"/>
    <w:semiHidden/>
    <w:unhideWhenUsed/>
    <w:rsid w:val="002E75F3"/>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2E75F3"/>
    <w:rPr>
      <w:rFonts w:ascii="Segoe UI" w:hAnsi="Segoe UI" w:cs="Segoe UI"/>
      <w:sz w:val="18"/>
      <w:szCs w:val="18"/>
    </w:rPr>
  </w:style>
  <w:style w:type="character" w:customStyle="1" w:styleId="PrrafodelistaCar">
    <w:name w:val="Párrafo de lista Car"/>
    <w:aliases w:val="lp1 Car,List Paragraph1 Car,Bullet List Car,FooterText Car,numbered Car,Paragraphe de liste1 Car,Bulletr List Paragraph Car,列出段落 Car,列出段落1 Car,Listas Car,Colorful List - Accent 11 Car"/>
    <w:link w:val="Prrafodelista"/>
    <w:uiPriority w:val="34"/>
    <w:qFormat/>
    <w:rsid w:val="009F1E97"/>
  </w:style>
  <w:style w:type="character" w:customStyle="1" w:styleId="Ttulo1Car">
    <w:name w:val="Título 1 Car"/>
    <w:basedOn w:val="Fuentedeprrafopredeter"/>
    <w:link w:val="Ttulo1"/>
    <w:uiPriority w:val="9"/>
    <w:rsid w:val="00127C80"/>
    <w:rPr>
      <w:rFonts w:ascii="Noto Sans" w:eastAsiaTheme="majorEastAsia" w:hAnsi="Noto Sans" w:cstheme="majorBidi"/>
      <w:b/>
      <w:color w:val="0A2F41" w:themeColor="accent1" w:themeShade="80"/>
      <w:sz w:val="24"/>
      <w:szCs w:val="32"/>
    </w:rPr>
  </w:style>
  <w:style w:type="character" w:customStyle="1" w:styleId="Ttulo2Car">
    <w:name w:val="Título 2 Car"/>
    <w:basedOn w:val="Fuentedeprrafopredeter"/>
    <w:link w:val="Ttulo2"/>
    <w:uiPriority w:val="9"/>
    <w:rsid w:val="00127C80"/>
    <w:rPr>
      <w:rFonts w:ascii="Noto Sans" w:eastAsiaTheme="majorEastAsia" w:hAnsi="Noto Sans" w:cstheme="majorBidi"/>
      <w:b/>
      <w:color w:val="0A2F41" w:themeColor="accent1" w:themeShade="80"/>
      <w:sz w:val="22"/>
      <w:szCs w:val="26"/>
    </w:rPr>
  </w:style>
  <w:style w:type="paragraph" w:styleId="TDC1">
    <w:name w:val="toc 1"/>
    <w:basedOn w:val="Normal"/>
    <w:next w:val="Normal"/>
    <w:autoRedefine/>
    <w:uiPriority w:val="39"/>
    <w:unhideWhenUsed/>
    <w:rsid w:val="001A137F"/>
    <w:pPr>
      <w:spacing w:after="100"/>
    </w:pPr>
    <w:rPr>
      <w:rFonts w:ascii="Noto Sans" w:hAnsi="Noto Sans"/>
      <w:b/>
      <w:color w:val="0A2F41" w:themeColor="accent1" w:themeShade="80"/>
      <w:sz w:val="24"/>
    </w:rPr>
  </w:style>
  <w:style w:type="paragraph" w:styleId="TDC2">
    <w:name w:val="toc 2"/>
    <w:basedOn w:val="Normal"/>
    <w:next w:val="Normal"/>
    <w:autoRedefine/>
    <w:uiPriority w:val="39"/>
    <w:unhideWhenUsed/>
    <w:rsid w:val="001A137F"/>
    <w:pPr>
      <w:spacing w:after="100"/>
      <w:ind w:left="200"/>
    </w:pPr>
    <w:rPr>
      <w:rFonts w:ascii="Noto Sans" w:hAnsi="Noto Sans"/>
      <w:color w:val="0F4761" w:themeColor="accent1" w:themeShade="BF"/>
      <w:sz w:val="22"/>
    </w:rPr>
  </w:style>
  <w:style w:type="table" w:styleId="Tablaconcuadrcula">
    <w:name w:val="Table Grid"/>
    <w:basedOn w:val="Tablanormal"/>
    <w:uiPriority w:val="39"/>
    <w:rsid w:val="0045502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tuloTDC">
    <w:name w:val="TOC Heading"/>
    <w:basedOn w:val="Ttulo1"/>
    <w:next w:val="Normal"/>
    <w:uiPriority w:val="39"/>
    <w:unhideWhenUsed/>
    <w:qFormat/>
    <w:rsid w:val="00965083"/>
    <w:pPr>
      <w:spacing w:line="259" w:lineRule="auto"/>
      <w:jc w:val="left"/>
      <w:outlineLvl w:val="9"/>
    </w:pPr>
    <w:rPr>
      <w:rFonts w:asciiTheme="majorHAnsi" w:hAnsiTheme="majorHAnsi"/>
      <w:b w:val="0"/>
      <w:color w:val="0F4761" w:themeColor="accent1" w:themeShade="BF"/>
      <w:sz w:val="32"/>
      <w:lang w:eastAsia="es-MX"/>
    </w:rPr>
  </w:style>
  <w:style w:type="character" w:styleId="Refdecomentario">
    <w:name w:val="annotation reference"/>
    <w:basedOn w:val="Fuentedeprrafopredeter"/>
    <w:uiPriority w:val="99"/>
    <w:semiHidden/>
    <w:unhideWhenUsed/>
    <w:rsid w:val="00500B62"/>
    <w:rPr>
      <w:sz w:val="16"/>
      <w:szCs w:val="16"/>
    </w:rPr>
  </w:style>
  <w:style w:type="paragraph" w:styleId="Textocomentario">
    <w:name w:val="annotation text"/>
    <w:basedOn w:val="Normal"/>
    <w:link w:val="TextocomentarioCar"/>
    <w:uiPriority w:val="99"/>
    <w:semiHidden/>
    <w:unhideWhenUsed/>
    <w:rsid w:val="00500B62"/>
    <w:pPr>
      <w:spacing w:line="240" w:lineRule="auto"/>
    </w:pPr>
  </w:style>
  <w:style w:type="character" w:customStyle="1" w:styleId="TextocomentarioCar">
    <w:name w:val="Texto comentario Car"/>
    <w:basedOn w:val="Fuentedeprrafopredeter"/>
    <w:link w:val="Textocomentario"/>
    <w:uiPriority w:val="99"/>
    <w:semiHidden/>
    <w:rsid w:val="00500B62"/>
  </w:style>
  <w:style w:type="paragraph" w:styleId="Asuntodelcomentario">
    <w:name w:val="annotation subject"/>
    <w:basedOn w:val="Textocomentario"/>
    <w:next w:val="Textocomentario"/>
    <w:link w:val="AsuntodelcomentarioCar"/>
    <w:uiPriority w:val="99"/>
    <w:semiHidden/>
    <w:unhideWhenUsed/>
    <w:rsid w:val="00500B62"/>
    <w:rPr>
      <w:b/>
      <w:bCs/>
    </w:rPr>
  </w:style>
  <w:style w:type="character" w:customStyle="1" w:styleId="AsuntodelcomentarioCar">
    <w:name w:val="Asunto del comentario Car"/>
    <w:basedOn w:val="TextocomentarioCar"/>
    <w:link w:val="Asuntodelcomentario"/>
    <w:uiPriority w:val="99"/>
    <w:semiHidden/>
    <w:rsid w:val="00500B62"/>
    <w:rPr>
      <w:b/>
      <w:bCs/>
    </w:rPr>
  </w:style>
  <w:style w:type="table" w:customStyle="1" w:styleId="Tablaconcuadrcula1">
    <w:name w:val="Tabla con cuadrícula1"/>
    <w:basedOn w:val="Tablanormal"/>
    <w:next w:val="Tablaconcuadrcula"/>
    <w:uiPriority w:val="39"/>
    <w:rsid w:val="008A1AB8"/>
    <w:pPr>
      <w:spacing w:after="0" w:line="240" w:lineRule="auto"/>
    </w:pPr>
    <w:rPr>
      <w:rFonts w:asciiTheme="minorHAnsi" w:hAnsiTheme="minorHAnsi" w:cstheme="minorBidi"/>
      <w:kern w:val="2"/>
      <w:sz w:val="24"/>
      <w:szCs w:val="24"/>
      <w14:ligatures w14:val="standardContextu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9306470">
      <w:bodyDiv w:val="1"/>
      <w:marLeft w:val="0"/>
      <w:marRight w:val="0"/>
      <w:marTop w:val="0"/>
      <w:marBottom w:val="0"/>
      <w:divBdr>
        <w:top w:val="none" w:sz="0" w:space="0" w:color="auto"/>
        <w:left w:val="none" w:sz="0" w:space="0" w:color="auto"/>
        <w:bottom w:val="none" w:sz="0" w:space="0" w:color="auto"/>
        <w:right w:val="none" w:sz="0" w:space="0" w:color="auto"/>
      </w:divBdr>
    </w:div>
    <w:div w:id="146090533">
      <w:bodyDiv w:val="1"/>
      <w:marLeft w:val="0"/>
      <w:marRight w:val="0"/>
      <w:marTop w:val="0"/>
      <w:marBottom w:val="0"/>
      <w:divBdr>
        <w:top w:val="none" w:sz="0" w:space="0" w:color="auto"/>
        <w:left w:val="none" w:sz="0" w:space="0" w:color="auto"/>
        <w:bottom w:val="none" w:sz="0" w:space="0" w:color="auto"/>
        <w:right w:val="none" w:sz="0" w:space="0" w:color="auto"/>
      </w:divBdr>
    </w:div>
    <w:div w:id="193810739">
      <w:bodyDiv w:val="1"/>
      <w:marLeft w:val="0"/>
      <w:marRight w:val="0"/>
      <w:marTop w:val="0"/>
      <w:marBottom w:val="0"/>
      <w:divBdr>
        <w:top w:val="none" w:sz="0" w:space="0" w:color="auto"/>
        <w:left w:val="none" w:sz="0" w:space="0" w:color="auto"/>
        <w:bottom w:val="none" w:sz="0" w:space="0" w:color="auto"/>
        <w:right w:val="none" w:sz="0" w:space="0" w:color="auto"/>
      </w:divBdr>
      <w:divsChild>
        <w:div w:id="341974951">
          <w:marLeft w:val="1008"/>
          <w:marRight w:val="0"/>
          <w:marTop w:val="0"/>
          <w:marBottom w:val="101"/>
          <w:divBdr>
            <w:top w:val="none" w:sz="0" w:space="0" w:color="auto"/>
            <w:left w:val="none" w:sz="0" w:space="0" w:color="auto"/>
            <w:bottom w:val="none" w:sz="0" w:space="0" w:color="auto"/>
            <w:right w:val="none" w:sz="0" w:space="0" w:color="auto"/>
          </w:divBdr>
        </w:div>
        <w:div w:id="499080193">
          <w:marLeft w:val="1008"/>
          <w:marRight w:val="0"/>
          <w:marTop w:val="0"/>
          <w:marBottom w:val="101"/>
          <w:divBdr>
            <w:top w:val="none" w:sz="0" w:space="0" w:color="auto"/>
            <w:left w:val="none" w:sz="0" w:space="0" w:color="auto"/>
            <w:bottom w:val="none" w:sz="0" w:space="0" w:color="auto"/>
            <w:right w:val="none" w:sz="0" w:space="0" w:color="auto"/>
          </w:divBdr>
        </w:div>
        <w:div w:id="638658169">
          <w:marLeft w:val="1008"/>
          <w:marRight w:val="0"/>
          <w:marTop w:val="0"/>
          <w:marBottom w:val="101"/>
          <w:divBdr>
            <w:top w:val="none" w:sz="0" w:space="0" w:color="auto"/>
            <w:left w:val="none" w:sz="0" w:space="0" w:color="auto"/>
            <w:bottom w:val="none" w:sz="0" w:space="0" w:color="auto"/>
            <w:right w:val="none" w:sz="0" w:space="0" w:color="auto"/>
          </w:divBdr>
        </w:div>
        <w:div w:id="946233534">
          <w:marLeft w:val="1008"/>
          <w:marRight w:val="0"/>
          <w:marTop w:val="0"/>
          <w:marBottom w:val="101"/>
          <w:divBdr>
            <w:top w:val="none" w:sz="0" w:space="0" w:color="auto"/>
            <w:left w:val="none" w:sz="0" w:space="0" w:color="auto"/>
            <w:bottom w:val="none" w:sz="0" w:space="0" w:color="auto"/>
            <w:right w:val="none" w:sz="0" w:space="0" w:color="auto"/>
          </w:divBdr>
        </w:div>
        <w:div w:id="1341807974">
          <w:marLeft w:val="1008"/>
          <w:marRight w:val="0"/>
          <w:marTop w:val="0"/>
          <w:marBottom w:val="101"/>
          <w:divBdr>
            <w:top w:val="none" w:sz="0" w:space="0" w:color="auto"/>
            <w:left w:val="none" w:sz="0" w:space="0" w:color="auto"/>
            <w:bottom w:val="none" w:sz="0" w:space="0" w:color="auto"/>
            <w:right w:val="none" w:sz="0" w:space="0" w:color="auto"/>
          </w:divBdr>
        </w:div>
      </w:divsChild>
    </w:div>
    <w:div w:id="263999102">
      <w:bodyDiv w:val="1"/>
      <w:marLeft w:val="0"/>
      <w:marRight w:val="0"/>
      <w:marTop w:val="0"/>
      <w:marBottom w:val="0"/>
      <w:divBdr>
        <w:top w:val="none" w:sz="0" w:space="0" w:color="auto"/>
        <w:left w:val="none" w:sz="0" w:space="0" w:color="auto"/>
        <w:bottom w:val="none" w:sz="0" w:space="0" w:color="auto"/>
        <w:right w:val="none" w:sz="0" w:space="0" w:color="auto"/>
      </w:divBdr>
    </w:div>
    <w:div w:id="454447772">
      <w:bodyDiv w:val="1"/>
      <w:marLeft w:val="0"/>
      <w:marRight w:val="0"/>
      <w:marTop w:val="0"/>
      <w:marBottom w:val="0"/>
      <w:divBdr>
        <w:top w:val="none" w:sz="0" w:space="0" w:color="auto"/>
        <w:left w:val="none" w:sz="0" w:space="0" w:color="auto"/>
        <w:bottom w:val="none" w:sz="0" w:space="0" w:color="auto"/>
        <w:right w:val="none" w:sz="0" w:space="0" w:color="auto"/>
      </w:divBdr>
    </w:div>
    <w:div w:id="463432657">
      <w:bodyDiv w:val="1"/>
      <w:marLeft w:val="0"/>
      <w:marRight w:val="0"/>
      <w:marTop w:val="0"/>
      <w:marBottom w:val="0"/>
      <w:divBdr>
        <w:top w:val="none" w:sz="0" w:space="0" w:color="auto"/>
        <w:left w:val="none" w:sz="0" w:space="0" w:color="auto"/>
        <w:bottom w:val="none" w:sz="0" w:space="0" w:color="auto"/>
        <w:right w:val="none" w:sz="0" w:space="0" w:color="auto"/>
      </w:divBdr>
      <w:divsChild>
        <w:div w:id="120196658">
          <w:marLeft w:val="1008"/>
          <w:marRight w:val="0"/>
          <w:marTop w:val="0"/>
          <w:marBottom w:val="101"/>
          <w:divBdr>
            <w:top w:val="none" w:sz="0" w:space="0" w:color="auto"/>
            <w:left w:val="none" w:sz="0" w:space="0" w:color="auto"/>
            <w:bottom w:val="none" w:sz="0" w:space="0" w:color="auto"/>
            <w:right w:val="none" w:sz="0" w:space="0" w:color="auto"/>
          </w:divBdr>
        </w:div>
        <w:div w:id="187959762">
          <w:marLeft w:val="1008"/>
          <w:marRight w:val="0"/>
          <w:marTop w:val="0"/>
          <w:marBottom w:val="101"/>
          <w:divBdr>
            <w:top w:val="none" w:sz="0" w:space="0" w:color="auto"/>
            <w:left w:val="none" w:sz="0" w:space="0" w:color="auto"/>
            <w:bottom w:val="none" w:sz="0" w:space="0" w:color="auto"/>
            <w:right w:val="none" w:sz="0" w:space="0" w:color="auto"/>
          </w:divBdr>
        </w:div>
        <w:div w:id="429005817">
          <w:marLeft w:val="1008"/>
          <w:marRight w:val="0"/>
          <w:marTop w:val="0"/>
          <w:marBottom w:val="101"/>
          <w:divBdr>
            <w:top w:val="none" w:sz="0" w:space="0" w:color="auto"/>
            <w:left w:val="none" w:sz="0" w:space="0" w:color="auto"/>
            <w:bottom w:val="none" w:sz="0" w:space="0" w:color="auto"/>
            <w:right w:val="none" w:sz="0" w:space="0" w:color="auto"/>
          </w:divBdr>
        </w:div>
        <w:div w:id="433474052">
          <w:marLeft w:val="1008"/>
          <w:marRight w:val="0"/>
          <w:marTop w:val="0"/>
          <w:marBottom w:val="101"/>
          <w:divBdr>
            <w:top w:val="none" w:sz="0" w:space="0" w:color="auto"/>
            <w:left w:val="none" w:sz="0" w:space="0" w:color="auto"/>
            <w:bottom w:val="none" w:sz="0" w:space="0" w:color="auto"/>
            <w:right w:val="none" w:sz="0" w:space="0" w:color="auto"/>
          </w:divBdr>
        </w:div>
        <w:div w:id="451747169">
          <w:marLeft w:val="1008"/>
          <w:marRight w:val="0"/>
          <w:marTop w:val="0"/>
          <w:marBottom w:val="101"/>
          <w:divBdr>
            <w:top w:val="none" w:sz="0" w:space="0" w:color="auto"/>
            <w:left w:val="none" w:sz="0" w:space="0" w:color="auto"/>
            <w:bottom w:val="none" w:sz="0" w:space="0" w:color="auto"/>
            <w:right w:val="none" w:sz="0" w:space="0" w:color="auto"/>
          </w:divBdr>
        </w:div>
        <w:div w:id="947852863">
          <w:marLeft w:val="1008"/>
          <w:marRight w:val="0"/>
          <w:marTop w:val="0"/>
          <w:marBottom w:val="101"/>
          <w:divBdr>
            <w:top w:val="none" w:sz="0" w:space="0" w:color="auto"/>
            <w:left w:val="none" w:sz="0" w:space="0" w:color="auto"/>
            <w:bottom w:val="none" w:sz="0" w:space="0" w:color="auto"/>
            <w:right w:val="none" w:sz="0" w:space="0" w:color="auto"/>
          </w:divBdr>
        </w:div>
        <w:div w:id="955796085">
          <w:marLeft w:val="1008"/>
          <w:marRight w:val="0"/>
          <w:marTop w:val="0"/>
          <w:marBottom w:val="101"/>
          <w:divBdr>
            <w:top w:val="none" w:sz="0" w:space="0" w:color="auto"/>
            <w:left w:val="none" w:sz="0" w:space="0" w:color="auto"/>
            <w:bottom w:val="none" w:sz="0" w:space="0" w:color="auto"/>
            <w:right w:val="none" w:sz="0" w:space="0" w:color="auto"/>
          </w:divBdr>
        </w:div>
        <w:div w:id="987321869">
          <w:marLeft w:val="1008"/>
          <w:marRight w:val="0"/>
          <w:marTop w:val="0"/>
          <w:marBottom w:val="101"/>
          <w:divBdr>
            <w:top w:val="none" w:sz="0" w:space="0" w:color="auto"/>
            <w:left w:val="none" w:sz="0" w:space="0" w:color="auto"/>
            <w:bottom w:val="none" w:sz="0" w:space="0" w:color="auto"/>
            <w:right w:val="none" w:sz="0" w:space="0" w:color="auto"/>
          </w:divBdr>
        </w:div>
        <w:div w:id="1593128637">
          <w:marLeft w:val="1008"/>
          <w:marRight w:val="0"/>
          <w:marTop w:val="0"/>
          <w:marBottom w:val="101"/>
          <w:divBdr>
            <w:top w:val="none" w:sz="0" w:space="0" w:color="auto"/>
            <w:left w:val="none" w:sz="0" w:space="0" w:color="auto"/>
            <w:bottom w:val="none" w:sz="0" w:space="0" w:color="auto"/>
            <w:right w:val="none" w:sz="0" w:space="0" w:color="auto"/>
          </w:divBdr>
        </w:div>
        <w:div w:id="1976906884">
          <w:marLeft w:val="1008"/>
          <w:marRight w:val="0"/>
          <w:marTop w:val="0"/>
          <w:marBottom w:val="101"/>
          <w:divBdr>
            <w:top w:val="none" w:sz="0" w:space="0" w:color="auto"/>
            <w:left w:val="none" w:sz="0" w:space="0" w:color="auto"/>
            <w:bottom w:val="none" w:sz="0" w:space="0" w:color="auto"/>
            <w:right w:val="none" w:sz="0" w:space="0" w:color="auto"/>
          </w:divBdr>
        </w:div>
      </w:divsChild>
    </w:div>
    <w:div w:id="489097578">
      <w:bodyDiv w:val="1"/>
      <w:marLeft w:val="0"/>
      <w:marRight w:val="0"/>
      <w:marTop w:val="0"/>
      <w:marBottom w:val="0"/>
      <w:divBdr>
        <w:top w:val="none" w:sz="0" w:space="0" w:color="auto"/>
        <w:left w:val="none" w:sz="0" w:space="0" w:color="auto"/>
        <w:bottom w:val="none" w:sz="0" w:space="0" w:color="auto"/>
        <w:right w:val="none" w:sz="0" w:space="0" w:color="auto"/>
      </w:divBdr>
    </w:div>
    <w:div w:id="605576876">
      <w:bodyDiv w:val="1"/>
      <w:marLeft w:val="0"/>
      <w:marRight w:val="0"/>
      <w:marTop w:val="0"/>
      <w:marBottom w:val="0"/>
      <w:divBdr>
        <w:top w:val="none" w:sz="0" w:space="0" w:color="auto"/>
        <w:left w:val="none" w:sz="0" w:space="0" w:color="auto"/>
        <w:bottom w:val="none" w:sz="0" w:space="0" w:color="auto"/>
        <w:right w:val="none" w:sz="0" w:space="0" w:color="auto"/>
      </w:divBdr>
    </w:div>
    <w:div w:id="630331108">
      <w:bodyDiv w:val="1"/>
      <w:marLeft w:val="0"/>
      <w:marRight w:val="0"/>
      <w:marTop w:val="0"/>
      <w:marBottom w:val="0"/>
      <w:divBdr>
        <w:top w:val="none" w:sz="0" w:space="0" w:color="auto"/>
        <w:left w:val="none" w:sz="0" w:space="0" w:color="auto"/>
        <w:bottom w:val="none" w:sz="0" w:space="0" w:color="auto"/>
        <w:right w:val="none" w:sz="0" w:space="0" w:color="auto"/>
      </w:divBdr>
    </w:div>
    <w:div w:id="696930479">
      <w:bodyDiv w:val="1"/>
      <w:marLeft w:val="0"/>
      <w:marRight w:val="0"/>
      <w:marTop w:val="0"/>
      <w:marBottom w:val="0"/>
      <w:divBdr>
        <w:top w:val="none" w:sz="0" w:space="0" w:color="auto"/>
        <w:left w:val="none" w:sz="0" w:space="0" w:color="auto"/>
        <w:bottom w:val="none" w:sz="0" w:space="0" w:color="auto"/>
        <w:right w:val="none" w:sz="0" w:space="0" w:color="auto"/>
      </w:divBdr>
    </w:div>
    <w:div w:id="812062756">
      <w:bodyDiv w:val="1"/>
      <w:marLeft w:val="0"/>
      <w:marRight w:val="0"/>
      <w:marTop w:val="0"/>
      <w:marBottom w:val="0"/>
      <w:divBdr>
        <w:top w:val="none" w:sz="0" w:space="0" w:color="auto"/>
        <w:left w:val="none" w:sz="0" w:space="0" w:color="auto"/>
        <w:bottom w:val="none" w:sz="0" w:space="0" w:color="auto"/>
        <w:right w:val="none" w:sz="0" w:space="0" w:color="auto"/>
      </w:divBdr>
    </w:div>
    <w:div w:id="853416404">
      <w:bodyDiv w:val="1"/>
      <w:marLeft w:val="0"/>
      <w:marRight w:val="0"/>
      <w:marTop w:val="0"/>
      <w:marBottom w:val="0"/>
      <w:divBdr>
        <w:top w:val="none" w:sz="0" w:space="0" w:color="auto"/>
        <w:left w:val="none" w:sz="0" w:space="0" w:color="auto"/>
        <w:bottom w:val="none" w:sz="0" w:space="0" w:color="auto"/>
        <w:right w:val="none" w:sz="0" w:space="0" w:color="auto"/>
      </w:divBdr>
    </w:div>
    <w:div w:id="896891972">
      <w:bodyDiv w:val="1"/>
      <w:marLeft w:val="0"/>
      <w:marRight w:val="0"/>
      <w:marTop w:val="0"/>
      <w:marBottom w:val="0"/>
      <w:divBdr>
        <w:top w:val="none" w:sz="0" w:space="0" w:color="auto"/>
        <w:left w:val="none" w:sz="0" w:space="0" w:color="auto"/>
        <w:bottom w:val="none" w:sz="0" w:space="0" w:color="auto"/>
        <w:right w:val="none" w:sz="0" w:space="0" w:color="auto"/>
      </w:divBdr>
    </w:div>
    <w:div w:id="935015942">
      <w:bodyDiv w:val="1"/>
      <w:marLeft w:val="0"/>
      <w:marRight w:val="0"/>
      <w:marTop w:val="0"/>
      <w:marBottom w:val="0"/>
      <w:divBdr>
        <w:top w:val="none" w:sz="0" w:space="0" w:color="auto"/>
        <w:left w:val="none" w:sz="0" w:space="0" w:color="auto"/>
        <w:bottom w:val="none" w:sz="0" w:space="0" w:color="auto"/>
        <w:right w:val="none" w:sz="0" w:space="0" w:color="auto"/>
      </w:divBdr>
    </w:div>
    <w:div w:id="959190813">
      <w:bodyDiv w:val="1"/>
      <w:marLeft w:val="0"/>
      <w:marRight w:val="0"/>
      <w:marTop w:val="0"/>
      <w:marBottom w:val="0"/>
      <w:divBdr>
        <w:top w:val="none" w:sz="0" w:space="0" w:color="auto"/>
        <w:left w:val="none" w:sz="0" w:space="0" w:color="auto"/>
        <w:bottom w:val="none" w:sz="0" w:space="0" w:color="auto"/>
        <w:right w:val="none" w:sz="0" w:space="0" w:color="auto"/>
      </w:divBdr>
    </w:div>
    <w:div w:id="1015035809">
      <w:bodyDiv w:val="1"/>
      <w:marLeft w:val="0"/>
      <w:marRight w:val="0"/>
      <w:marTop w:val="0"/>
      <w:marBottom w:val="0"/>
      <w:divBdr>
        <w:top w:val="none" w:sz="0" w:space="0" w:color="auto"/>
        <w:left w:val="none" w:sz="0" w:space="0" w:color="auto"/>
        <w:bottom w:val="none" w:sz="0" w:space="0" w:color="auto"/>
        <w:right w:val="none" w:sz="0" w:space="0" w:color="auto"/>
      </w:divBdr>
    </w:div>
    <w:div w:id="1049184037">
      <w:bodyDiv w:val="1"/>
      <w:marLeft w:val="0"/>
      <w:marRight w:val="0"/>
      <w:marTop w:val="0"/>
      <w:marBottom w:val="0"/>
      <w:divBdr>
        <w:top w:val="none" w:sz="0" w:space="0" w:color="auto"/>
        <w:left w:val="none" w:sz="0" w:space="0" w:color="auto"/>
        <w:bottom w:val="none" w:sz="0" w:space="0" w:color="auto"/>
        <w:right w:val="none" w:sz="0" w:space="0" w:color="auto"/>
      </w:divBdr>
    </w:div>
    <w:div w:id="1055665361">
      <w:bodyDiv w:val="1"/>
      <w:marLeft w:val="0"/>
      <w:marRight w:val="0"/>
      <w:marTop w:val="0"/>
      <w:marBottom w:val="0"/>
      <w:divBdr>
        <w:top w:val="none" w:sz="0" w:space="0" w:color="auto"/>
        <w:left w:val="none" w:sz="0" w:space="0" w:color="auto"/>
        <w:bottom w:val="none" w:sz="0" w:space="0" w:color="auto"/>
        <w:right w:val="none" w:sz="0" w:space="0" w:color="auto"/>
      </w:divBdr>
    </w:div>
    <w:div w:id="1138914690">
      <w:bodyDiv w:val="1"/>
      <w:marLeft w:val="0"/>
      <w:marRight w:val="0"/>
      <w:marTop w:val="0"/>
      <w:marBottom w:val="0"/>
      <w:divBdr>
        <w:top w:val="none" w:sz="0" w:space="0" w:color="auto"/>
        <w:left w:val="none" w:sz="0" w:space="0" w:color="auto"/>
        <w:bottom w:val="none" w:sz="0" w:space="0" w:color="auto"/>
        <w:right w:val="none" w:sz="0" w:space="0" w:color="auto"/>
      </w:divBdr>
    </w:div>
    <w:div w:id="1175877479">
      <w:bodyDiv w:val="1"/>
      <w:marLeft w:val="0"/>
      <w:marRight w:val="0"/>
      <w:marTop w:val="0"/>
      <w:marBottom w:val="0"/>
      <w:divBdr>
        <w:top w:val="none" w:sz="0" w:space="0" w:color="auto"/>
        <w:left w:val="none" w:sz="0" w:space="0" w:color="auto"/>
        <w:bottom w:val="none" w:sz="0" w:space="0" w:color="auto"/>
        <w:right w:val="none" w:sz="0" w:space="0" w:color="auto"/>
      </w:divBdr>
    </w:div>
    <w:div w:id="1254777413">
      <w:bodyDiv w:val="1"/>
      <w:marLeft w:val="0"/>
      <w:marRight w:val="0"/>
      <w:marTop w:val="0"/>
      <w:marBottom w:val="0"/>
      <w:divBdr>
        <w:top w:val="none" w:sz="0" w:space="0" w:color="auto"/>
        <w:left w:val="none" w:sz="0" w:space="0" w:color="auto"/>
        <w:bottom w:val="none" w:sz="0" w:space="0" w:color="auto"/>
        <w:right w:val="none" w:sz="0" w:space="0" w:color="auto"/>
      </w:divBdr>
    </w:div>
    <w:div w:id="1286742005">
      <w:bodyDiv w:val="1"/>
      <w:marLeft w:val="0"/>
      <w:marRight w:val="0"/>
      <w:marTop w:val="0"/>
      <w:marBottom w:val="0"/>
      <w:divBdr>
        <w:top w:val="none" w:sz="0" w:space="0" w:color="auto"/>
        <w:left w:val="none" w:sz="0" w:space="0" w:color="auto"/>
        <w:bottom w:val="none" w:sz="0" w:space="0" w:color="auto"/>
        <w:right w:val="none" w:sz="0" w:space="0" w:color="auto"/>
      </w:divBdr>
    </w:div>
    <w:div w:id="1315062733">
      <w:bodyDiv w:val="1"/>
      <w:marLeft w:val="0"/>
      <w:marRight w:val="0"/>
      <w:marTop w:val="0"/>
      <w:marBottom w:val="0"/>
      <w:divBdr>
        <w:top w:val="none" w:sz="0" w:space="0" w:color="auto"/>
        <w:left w:val="none" w:sz="0" w:space="0" w:color="auto"/>
        <w:bottom w:val="none" w:sz="0" w:space="0" w:color="auto"/>
        <w:right w:val="none" w:sz="0" w:space="0" w:color="auto"/>
      </w:divBdr>
    </w:div>
    <w:div w:id="1352995265">
      <w:bodyDiv w:val="1"/>
      <w:marLeft w:val="0"/>
      <w:marRight w:val="0"/>
      <w:marTop w:val="0"/>
      <w:marBottom w:val="0"/>
      <w:divBdr>
        <w:top w:val="none" w:sz="0" w:space="0" w:color="auto"/>
        <w:left w:val="none" w:sz="0" w:space="0" w:color="auto"/>
        <w:bottom w:val="none" w:sz="0" w:space="0" w:color="auto"/>
        <w:right w:val="none" w:sz="0" w:space="0" w:color="auto"/>
      </w:divBdr>
      <w:divsChild>
        <w:div w:id="673647041">
          <w:marLeft w:val="0"/>
          <w:marRight w:val="0"/>
          <w:marTop w:val="240"/>
          <w:marBottom w:val="240"/>
          <w:divBdr>
            <w:top w:val="none" w:sz="0" w:space="0" w:color="auto"/>
            <w:left w:val="none" w:sz="0" w:space="0" w:color="auto"/>
            <w:bottom w:val="none" w:sz="0" w:space="0" w:color="auto"/>
            <w:right w:val="none" w:sz="0" w:space="0" w:color="auto"/>
          </w:divBdr>
        </w:div>
        <w:div w:id="1201819384">
          <w:marLeft w:val="0"/>
          <w:marRight w:val="0"/>
          <w:marTop w:val="240"/>
          <w:marBottom w:val="240"/>
          <w:divBdr>
            <w:top w:val="none" w:sz="0" w:space="0" w:color="auto"/>
            <w:left w:val="none" w:sz="0" w:space="0" w:color="auto"/>
            <w:bottom w:val="none" w:sz="0" w:space="0" w:color="auto"/>
            <w:right w:val="none" w:sz="0" w:space="0" w:color="auto"/>
          </w:divBdr>
        </w:div>
        <w:div w:id="1720745004">
          <w:marLeft w:val="0"/>
          <w:marRight w:val="0"/>
          <w:marTop w:val="0"/>
          <w:marBottom w:val="0"/>
          <w:divBdr>
            <w:top w:val="none" w:sz="0" w:space="0" w:color="auto"/>
            <w:left w:val="none" w:sz="0" w:space="0" w:color="auto"/>
            <w:bottom w:val="none" w:sz="0" w:space="0" w:color="auto"/>
            <w:right w:val="none" w:sz="0" w:space="0" w:color="auto"/>
          </w:divBdr>
        </w:div>
        <w:div w:id="2146964627">
          <w:marLeft w:val="0"/>
          <w:marRight w:val="0"/>
          <w:marTop w:val="0"/>
          <w:marBottom w:val="0"/>
          <w:divBdr>
            <w:top w:val="none" w:sz="0" w:space="0" w:color="auto"/>
            <w:left w:val="none" w:sz="0" w:space="0" w:color="auto"/>
            <w:bottom w:val="none" w:sz="0" w:space="0" w:color="auto"/>
            <w:right w:val="none" w:sz="0" w:space="0" w:color="auto"/>
          </w:divBdr>
        </w:div>
      </w:divsChild>
    </w:div>
    <w:div w:id="1442187700">
      <w:bodyDiv w:val="1"/>
      <w:marLeft w:val="0"/>
      <w:marRight w:val="0"/>
      <w:marTop w:val="0"/>
      <w:marBottom w:val="0"/>
      <w:divBdr>
        <w:top w:val="none" w:sz="0" w:space="0" w:color="auto"/>
        <w:left w:val="none" w:sz="0" w:space="0" w:color="auto"/>
        <w:bottom w:val="none" w:sz="0" w:space="0" w:color="auto"/>
        <w:right w:val="none" w:sz="0" w:space="0" w:color="auto"/>
      </w:divBdr>
    </w:div>
    <w:div w:id="1526018239">
      <w:bodyDiv w:val="1"/>
      <w:marLeft w:val="0"/>
      <w:marRight w:val="0"/>
      <w:marTop w:val="0"/>
      <w:marBottom w:val="0"/>
      <w:divBdr>
        <w:top w:val="none" w:sz="0" w:space="0" w:color="auto"/>
        <w:left w:val="none" w:sz="0" w:space="0" w:color="auto"/>
        <w:bottom w:val="none" w:sz="0" w:space="0" w:color="auto"/>
        <w:right w:val="none" w:sz="0" w:space="0" w:color="auto"/>
      </w:divBdr>
    </w:div>
    <w:div w:id="1549801429">
      <w:bodyDiv w:val="1"/>
      <w:marLeft w:val="0"/>
      <w:marRight w:val="0"/>
      <w:marTop w:val="0"/>
      <w:marBottom w:val="0"/>
      <w:divBdr>
        <w:top w:val="none" w:sz="0" w:space="0" w:color="auto"/>
        <w:left w:val="none" w:sz="0" w:space="0" w:color="auto"/>
        <w:bottom w:val="none" w:sz="0" w:space="0" w:color="auto"/>
        <w:right w:val="none" w:sz="0" w:space="0" w:color="auto"/>
      </w:divBdr>
    </w:div>
    <w:div w:id="1757941426">
      <w:bodyDiv w:val="1"/>
      <w:marLeft w:val="0"/>
      <w:marRight w:val="0"/>
      <w:marTop w:val="0"/>
      <w:marBottom w:val="0"/>
      <w:divBdr>
        <w:top w:val="none" w:sz="0" w:space="0" w:color="auto"/>
        <w:left w:val="none" w:sz="0" w:space="0" w:color="auto"/>
        <w:bottom w:val="none" w:sz="0" w:space="0" w:color="auto"/>
        <w:right w:val="none" w:sz="0" w:space="0" w:color="auto"/>
      </w:divBdr>
    </w:div>
    <w:div w:id="1762753249">
      <w:bodyDiv w:val="1"/>
      <w:marLeft w:val="0"/>
      <w:marRight w:val="0"/>
      <w:marTop w:val="0"/>
      <w:marBottom w:val="0"/>
      <w:divBdr>
        <w:top w:val="none" w:sz="0" w:space="0" w:color="auto"/>
        <w:left w:val="none" w:sz="0" w:space="0" w:color="auto"/>
        <w:bottom w:val="none" w:sz="0" w:space="0" w:color="auto"/>
        <w:right w:val="none" w:sz="0" w:space="0" w:color="auto"/>
      </w:divBdr>
    </w:div>
    <w:div w:id="1779791665">
      <w:bodyDiv w:val="1"/>
      <w:marLeft w:val="0"/>
      <w:marRight w:val="0"/>
      <w:marTop w:val="0"/>
      <w:marBottom w:val="0"/>
      <w:divBdr>
        <w:top w:val="none" w:sz="0" w:space="0" w:color="auto"/>
        <w:left w:val="none" w:sz="0" w:space="0" w:color="auto"/>
        <w:bottom w:val="none" w:sz="0" w:space="0" w:color="auto"/>
        <w:right w:val="none" w:sz="0" w:space="0" w:color="auto"/>
      </w:divBdr>
    </w:div>
    <w:div w:id="1810124727">
      <w:bodyDiv w:val="1"/>
      <w:marLeft w:val="0"/>
      <w:marRight w:val="0"/>
      <w:marTop w:val="0"/>
      <w:marBottom w:val="0"/>
      <w:divBdr>
        <w:top w:val="none" w:sz="0" w:space="0" w:color="auto"/>
        <w:left w:val="none" w:sz="0" w:space="0" w:color="auto"/>
        <w:bottom w:val="none" w:sz="0" w:space="0" w:color="auto"/>
        <w:right w:val="none" w:sz="0" w:space="0" w:color="auto"/>
      </w:divBdr>
    </w:div>
    <w:div w:id="1907061752">
      <w:bodyDiv w:val="1"/>
      <w:marLeft w:val="0"/>
      <w:marRight w:val="0"/>
      <w:marTop w:val="0"/>
      <w:marBottom w:val="0"/>
      <w:divBdr>
        <w:top w:val="none" w:sz="0" w:space="0" w:color="auto"/>
        <w:left w:val="none" w:sz="0" w:space="0" w:color="auto"/>
        <w:bottom w:val="none" w:sz="0" w:space="0" w:color="auto"/>
        <w:right w:val="none" w:sz="0" w:space="0" w:color="auto"/>
      </w:divBdr>
    </w:div>
    <w:div w:id="1936327104">
      <w:bodyDiv w:val="1"/>
      <w:marLeft w:val="0"/>
      <w:marRight w:val="0"/>
      <w:marTop w:val="0"/>
      <w:marBottom w:val="0"/>
      <w:divBdr>
        <w:top w:val="none" w:sz="0" w:space="0" w:color="auto"/>
        <w:left w:val="none" w:sz="0" w:space="0" w:color="auto"/>
        <w:bottom w:val="none" w:sz="0" w:space="0" w:color="auto"/>
        <w:right w:val="none" w:sz="0" w:space="0" w:color="auto"/>
      </w:divBdr>
      <w:divsChild>
        <w:div w:id="84065622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1695903">
              <w:marLeft w:val="0"/>
              <w:marRight w:val="0"/>
              <w:marTop w:val="0"/>
              <w:marBottom w:val="0"/>
              <w:divBdr>
                <w:top w:val="none" w:sz="0" w:space="0" w:color="auto"/>
                <w:left w:val="none" w:sz="0" w:space="0" w:color="auto"/>
                <w:bottom w:val="none" w:sz="0" w:space="0" w:color="auto"/>
                <w:right w:val="none" w:sz="0" w:space="0" w:color="auto"/>
              </w:divBdr>
              <w:divsChild>
                <w:div w:id="478109883">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 w:id="2030325610">
      <w:bodyDiv w:val="1"/>
      <w:marLeft w:val="0"/>
      <w:marRight w:val="0"/>
      <w:marTop w:val="0"/>
      <w:marBottom w:val="0"/>
      <w:divBdr>
        <w:top w:val="none" w:sz="0" w:space="0" w:color="auto"/>
        <w:left w:val="none" w:sz="0" w:space="0" w:color="auto"/>
        <w:bottom w:val="none" w:sz="0" w:space="0" w:color="auto"/>
        <w:right w:val="none" w:sz="0" w:space="0" w:color="auto"/>
      </w:divBdr>
    </w:div>
    <w:div w:id="2036149475">
      <w:bodyDiv w:val="1"/>
      <w:marLeft w:val="0"/>
      <w:marRight w:val="0"/>
      <w:marTop w:val="0"/>
      <w:marBottom w:val="0"/>
      <w:divBdr>
        <w:top w:val="none" w:sz="0" w:space="0" w:color="auto"/>
        <w:left w:val="none" w:sz="0" w:space="0" w:color="auto"/>
        <w:bottom w:val="none" w:sz="0" w:space="0" w:color="auto"/>
        <w:right w:val="none" w:sz="0" w:space="0" w:color="auto"/>
      </w:divBdr>
    </w:div>
    <w:div w:id="2055765067">
      <w:bodyDiv w:val="1"/>
      <w:marLeft w:val="0"/>
      <w:marRight w:val="0"/>
      <w:marTop w:val="0"/>
      <w:marBottom w:val="0"/>
      <w:divBdr>
        <w:top w:val="none" w:sz="0" w:space="0" w:color="auto"/>
        <w:left w:val="none" w:sz="0" w:space="0" w:color="auto"/>
        <w:bottom w:val="none" w:sz="0" w:space="0" w:color="auto"/>
        <w:right w:val="none" w:sz="0" w:space="0" w:color="auto"/>
      </w:divBdr>
    </w:div>
    <w:div w:id="2079356477">
      <w:bodyDiv w:val="1"/>
      <w:marLeft w:val="0"/>
      <w:marRight w:val="0"/>
      <w:marTop w:val="0"/>
      <w:marBottom w:val="0"/>
      <w:divBdr>
        <w:top w:val="none" w:sz="0" w:space="0" w:color="auto"/>
        <w:left w:val="none" w:sz="0" w:space="0" w:color="auto"/>
        <w:bottom w:val="none" w:sz="0" w:space="0" w:color="auto"/>
        <w:right w:val="none" w:sz="0" w:space="0" w:color="auto"/>
      </w:divBdr>
    </w:div>
    <w:div w:id="2114786932">
      <w:bodyDiv w:val="1"/>
      <w:marLeft w:val="0"/>
      <w:marRight w:val="0"/>
      <w:marTop w:val="0"/>
      <w:marBottom w:val="0"/>
      <w:divBdr>
        <w:top w:val="none" w:sz="0" w:space="0" w:color="auto"/>
        <w:left w:val="none" w:sz="0" w:space="0" w:color="auto"/>
        <w:bottom w:val="none" w:sz="0" w:space="0" w:color="auto"/>
        <w:right w:val="none" w:sz="0" w:space="0" w:color="auto"/>
      </w:divBdr>
      <w:divsChild>
        <w:div w:id="712576547">
          <w:marLeft w:val="0"/>
          <w:marRight w:val="0"/>
          <w:marTop w:val="0"/>
          <w:marBottom w:val="0"/>
          <w:divBdr>
            <w:top w:val="none" w:sz="0" w:space="0" w:color="auto"/>
            <w:left w:val="none" w:sz="0" w:space="0" w:color="auto"/>
            <w:bottom w:val="none" w:sz="0" w:space="0" w:color="auto"/>
            <w:right w:val="none" w:sz="0" w:space="0" w:color="auto"/>
          </w:divBdr>
          <w:divsChild>
            <w:div w:id="2003389820">
              <w:marLeft w:val="0"/>
              <w:marRight w:val="0"/>
              <w:marTop w:val="0"/>
              <w:marBottom w:val="0"/>
              <w:divBdr>
                <w:top w:val="none" w:sz="0" w:space="0" w:color="auto"/>
                <w:left w:val="none" w:sz="0" w:space="0" w:color="auto"/>
                <w:bottom w:val="none" w:sz="0" w:space="0" w:color="auto"/>
                <w:right w:val="none" w:sz="0" w:space="0" w:color="auto"/>
              </w:divBdr>
              <w:divsChild>
                <w:div w:id="1509637189">
                  <w:marLeft w:val="0"/>
                  <w:marRight w:val="0"/>
                  <w:marTop w:val="0"/>
                  <w:marBottom w:val="0"/>
                  <w:divBdr>
                    <w:top w:val="none" w:sz="0" w:space="0" w:color="auto"/>
                    <w:left w:val="none" w:sz="0" w:space="0" w:color="auto"/>
                    <w:bottom w:val="none" w:sz="0" w:space="0" w:color="auto"/>
                    <w:right w:val="none" w:sz="0" w:space="0" w:color="auto"/>
                  </w:divBdr>
                  <w:divsChild>
                    <w:div w:id="153819699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3.sv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2A75D1-A992-4BBD-A72D-5BF1B15A30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167</TotalTime>
  <Pages>16</Pages>
  <Words>4873</Words>
  <Characters>26802</Characters>
  <Application>Microsoft Office Word</Application>
  <DocSecurity>0</DocSecurity>
  <Lines>223</Lines>
  <Paragraphs>63</Paragraphs>
  <ScaleCrop>false</ScaleCrop>
  <HeadingPairs>
    <vt:vector size="2" baseType="variant">
      <vt:variant>
        <vt:lpstr>Título</vt:lpstr>
      </vt:variant>
      <vt:variant>
        <vt:i4>1</vt:i4>
      </vt:variant>
    </vt:vector>
  </HeadingPairs>
  <TitlesOfParts>
    <vt:vector size="1" baseType="lpstr">
      <vt:lpstr/>
    </vt:vector>
  </TitlesOfParts>
  <Company>Colegio Nacional de Educacion Profesional Tecnica</Company>
  <LinksUpToDate>false</LinksUpToDate>
  <CharactersWithSpaces>31612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Gessyca Miriam Rangel Correa</dc:creator>
  <cp:keywords/>
  <dc:description/>
  <cp:lastModifiedBy>Gessyca Miriam Rangel Correa</cp:lastModifiedBy>
  <cp:revision>5</cp:revision>
  <cp:lastPrinted>2026-07-29T17:38:00Z</cp:lastPrinted>
  <dcterms:created xsi:type="dcterms:W3CDTF">2026-08-04T15:57:00Z</dcterms:created>
  <dcterms:modified xsi:type="dcterms:W3CDTF">2026-08-07T18:43:00Z</dcterms:modified>
</cp:coreProperties>
</file>